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DDDDDD"/>
          <w:left w:val="single" w:sz="6" w:space="0" w:color="DDDDDD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3429"/>
        <w:gridCol w:w="3275"/>
      </w:tblGrid>
      <w:tr w:rsidR="000122A3" w:rsidRPr="000122A3" w:rsidTr="000122A3">
        <w:trPr>
          <w:trHeight w:val="525"/>
        </w:trPr>
        <w:tc>
          <w:tcPr>
            <w:tcW w:w="810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bookmarkStart w:id="0" w:name="RANGE!A1:C64"/>
            <w:r w:rsidRPr="000122A3">
              <w:rPr>
                <w:rFonts w:ascii="Verdana" w:eastAsia="Times New Roman" w:hAnsi="Verdana" w:cs="Tahoma"/>
                <w:b/>
                <w:bCs/>
                <w:color w:val="666666"/>
                <w:sz w:val="18"/>
                <w:szCs w:val="18"/>
                <w:shd w:val="clear" w:color="auto" w:fill="EEEEEE"/>
                <w:lang w:eastAsia="ru-RU"/>
              </w:rPr>
              <w:t>Уровень расчетной бюджетной обеспеченности после выравнивания на 2026-2028 годы</w:t>
            </w:r>
            <w:bookmarkEnd w:id="0"/>
          </w:p>
        </w:tc>
      </w:tr>
      <w:tr w:rsidR="000122A3" w:rsidRPr="000122A3" w:rsidTr="000122A3">
        <w:trPr>
          <w:trHeight w:val="52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№ строки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Наименование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Уровень расчетной бюджетной обеспеченности после выравнивания i-</w:t>
            </w: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муниципального образования</w:t>
            </w:r>
          </w:p>
        </w:tc>
      </w:tr>
      <w:tr w:rsidR="000122A3" w:rsidRPr="000122A3" w:rsidTr="000122A3">
        <w:trPr>
          <w:trHeight w:val="33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Абанский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Ачинский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Балахтинско-Новоселовский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Бирилюсский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6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Боготольский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Богучанский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Большемуртинско-Сухобузимский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Дзержинско-Тасеевский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75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Енисейский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Ермаковский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Идринско-Краснотуранский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Иланско-Нижнеингашский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405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Ирбейско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-Саянский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Казачинско-Пировский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Каратузский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Кежемский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Козульский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Курагинский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Манско-Уярский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Минусинский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Назаровский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Рыбинский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Сосновоборский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555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Таймырский Долгано-Ненецкий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Ужурский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15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Шарыповский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Шушенский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285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Эвенкийский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0,93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ЗАТО город Зеленогорск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0,95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Мотыгинский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0,98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Емельяновский</w:t>
            </w:r>
            <w:proofErr w:type="spellEnd"/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0,99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ЗАТО поселок Солнечный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1,04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1,08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город Дивногорск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1,14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1,44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город Норильск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1,46</w:t>
            </w:r>
          </w:p>
        </w:tc>
      </w:tr>
      <w:tr w:rsidR="000122A3" w:rsidRPr="000122A3" w:rsidTr="000122A3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Туруханский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2,86</w:t>
            </w:r>
          </w:p>
        </w:tc>
      </w:tr>
      <w:tr w:rsidR="000122A3" w:rsidRPr="000122A3" w:rsidTr="000122A3">
        <w:trPr>
          <w:trHeight w:val="300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Северо-Енисейский муниципальный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22A3" w:rsidRPr="000122A3" w:rsidRDefault="000122A3" w:rsidP="000122A3">
            <w:pPr>
              <w:spacing w:before="225" w:after="225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122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6,62</w:t>
            </w:r>
          </w:p>
        </w:tc>
      </w:tr>
    </w:tbl>
    <w:p w:rsidR="002152CD" w:rsidRDefault="002152CD">
      <w:bookmarkStart w:id="1" w:name="_GoBack"/>
      <w:bookmarkEnd w:id="1"/>
    </w:p>
    <w:sectPr w:rsidR="0021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D9"/>
    <w:rsid w:val="000122A3"/>
    <w:rsid w:val="001118D9"/>
    <w:rsid w:val="002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84DE-B363-4E65-A132-2D650674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Анна Сергеевна</dc:creator>
  <cp:keywords/>
  <dc:description/>
  <cp:lastModifiedBy>Михайлова Анна Сергеевна</cp:lastModifiedBy>
  <cp:revision>2</cp:revision>
  <dcterms:created xsi:type="dcterms:W3CDTF">2026-01-16T09:43:00Z</dcterms:created>
  <dcterms:modified xsi:type="dcterms:W3CDTF">2026-01-16T09:44:00Z</dcterms:modified>
</cp:coreProperties>
</file>