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F1" w:rsidRDefault="00B54BF1">
      <w:pPr>
        <w:pStyle w:val="ConsPlusTitlePage"/>
      </w:pPr>
      <w:r>
        <w:t xml:space="preserve">Документ предоставлен </w:t>
      </w:r>
      <w:hyperlink r:id="rId4">
        <w:r>
          <w:rPr>
            <w:color w:val="0000FF"/>
          </w:rPr>
          <w:t>КонсультантПлюс</w:t>
        </w:r>
      </w:hyperlink>
      <w:r>
        <w:br/>
      </w:r>
    </w:p>
    <w:p w:rsidR="00B54BF1" w:rsidRDefault="00B54BF1">
      <w:pPr>
        <w:pStyle w:val="ConsPlusNormal"/>
        <w:jc w:val="both"/>
        <w:outlineLvl w:val="0"/>
      </w:pPr>
    </w:p>
    <w:p w:rsidR="00B54BF1" w:rsidRDefault="00B54BF1">
      <w:pPr>
        <w:pStyle w:val="ConsPlusTitle"/>
        <w:jc w:val="center"/>
        <w:outlineLvl w:val="0"/>
      </w:pPr>
      <w:r>
        <w:t>ПРАВИТЕЛЬСТВО КРАСНОЯРСКОГО КРАЯ</w:t>
      </w:r>
    </w:p>
    <w:p w:rsidR="00B54BF1" w:rsidRDefault="00B54BF1">
      <w:pPr>
        <w:pStyle w:val="ConsPlusTitle"/>
        <w:jc w:val="center"/>
      </w:pPr>
    </w:p>
    <w:p w:rsidR="00B54BF1" w:rsidRDefault="00B54BF1">
      <w:pPr>
        <w:pStyle w:val="ConsPlusTitle"/>
        <w:jc w:val="center"/>
      </w:pPr>
      <w:r>
        <w:t>ПОСТАНОВЛЕНИЕ</w:t>
      </w:r>
    </w:p>
    <w:p w:rsidR="00B54BF1" w:rsidRDefault="00B54BF1">
      <w:pPr>
        <w:pStyle w:val="ConsPlusTitle"/>
        <w:jc w:val="center"/>
      </w:pPr>
      <w:r>
        <w:t>от 8 июня 2022 г. N 506-п</w:t>
      </w:r>
    </w:p>
    <w:p w:rsidR="00B54BF1" w:rsidRDefault="00B54BF1">
      <w:pPr>
        <w:pStyle w:val="ConsPlusTitle"/>
        <w:jc w:val="center"/>
      </w:pPr>
    </w:p>
    <w:p w:rsidR="00B54BF1" w:rsidRDefault="00B54BF1">
      <w:pPr>
        <w:pStyle w:val="ConsPlusTitle"/>
        <w:jc w:val="center"/>
      </w:pPr>
      <w:r>
        <w:t>ОБ УТВЕРЖДЕНИИ ПОРЯДКА ПРЕДОСТАВЛЕНИЯ И РАСПРЕДЕЛЕНИЯ</w:t>
      </w:r>
    </w:p>
    <w:p w:rsidR="00B54BF1" w:rsidRDefault="00B54BF1">
      <w:pPr>
        <w:pStyle w:val="ConsPlusTitle"/>
        <w:jc w:val="center"/>
      </w:pPr>
      <w:r>
        <w:t>СУБСИДИЙ БЮДЖЕТАМ МУНИЦИПАЛЬНЫХ ОБРАЗОВАНИЙ НА СТРОИТЕЛЬСТВО</w:t>
      </w:r>
    </w:p>
    <w:p w:rsidR="00B54BF1" w:rsidRDefault="00B54BF1">
      <w:pPr>
        <w:pStyle w:val="ConsPlusTitle"/>
        <w:jc w:val="center"/>
      </w:pPr>
      <w:r>
        <w:t>И РЕКОНСТРУКЦИЮ АВТОМОБИЛЬНЫХ ДОРОГ ОБЩЕГО ПОЛЬЗОВАНИЯ</w:t>
      </w:r>
    </w:p>
    <w:p w:rsidR="00B54BF1" w:rsidRDefault="00B54BF1">
      <w:pPr>
        <w:pStyle w:val="ConsPlusTitle"/>
        <w:jc w:val="center"/>
      </w:pPr>
      <w:r>
        <w:t>МЕСТНОГО ЗНАЧЕНИЯ В НОВЫХ МИКРОРАЙОНАХ ЗА СЧЕТ СРЕДСТВ</w:t>
      </w:r>
    </w:p>
    <w:p w:rsidR="00B54BF1" w:rsidRDefault="00B54BF1">
      <w:pPr>
        <w:pStyle w:val="ConsPlusTitle"/>
        <w:jc w:val="center"/>
      </w:pPr>
      <w:r>
        <w:t>ДОРОЖНОГО ФОНДА КРАСНОЯРСКОГО КРАЯ</w:t>
      </w:r>
    </w:p>
    <w:p w:rsidR="00B54BF1" w:rsidRDefault="00B54B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B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BF1" w:rsidRDefault="00B54B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4BF1" w:rsidRDefault="00B54B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4BF1" w:rsidRDefault="00B54BF1">
            <w:pPr>
              <w:pStyle w:val="ConsPlusNormal"/>
              <w:jc w:val="center"/>
            </w:pPr>
            <w:r>
              <w:rPr>
                <w:color w:val="392C69"/>
              </w:rPr>
              <w:t>Список изменяющих документов</w:t>
            </w:r>
          </w:p>
          <w:p w:rsidR="00B54BF1" w:rsidRDefault="00B54BF1">
            <w:pPr>
              <w:pStyle w:val="ConsPlusNormal"/>
              <w:jc w:val="center"/>
            </w:pPr>
            <w:r>
              <w:rPr>
                <w:color w:val="392C69"/>
              </w:rPr>
              <w:t>(в ред. Постановлений Правительства Красноярского края</w:t>
            </w:r>
          </w:p>
          <w:p w:rsidR="00B54BF1" w:rsidRDefault="00B54BF1">
            <w:pPr>
              <w:pStyle w:val="ConsPlusNormal"/>
              <w:jc w:val="center"/>
            </w:pPr>
            <w:r>
              <w:rPr>
                <w:color w:val="392C69"/>
              </w:rPr>
              <w:t xml:space="preserve">от 14.02.2023 </w:t>
            </w:r>
            <w:hyperlink r:id="rId5">
              <w:r>
                <w:rPr>
                  <w:color w:val="0000FF"/>
                </w:rPr>
                <w:t>N 127-п</w:t>
              </w:r>
            </w:hyperlink>
            <w:r>
              <w:rPr>
                <w:color w:val="392C69"/>
              </w:rPr>
              <w:t xml:space="preserve">, от 17.10.2023 </w:t>
            </w:r>
            <w:hyperlink r:id="rId6">
              <w:r>
                <w:rPr>
                  <w:color w:val="0000FF"/>
                </w:rPr>
                <w:t>N 820-п</w:t>
              </w:r>
            </w:hyperlink>
            <w:r>
              <w:rPr>
                <w:color w:val="392C69"/>
              </w:rPr>
              <w:t xml:space="preserve">, от 22.03.2024 </w:t>
            </w:r>
            <w:hyperlink r:id="rId7">
              <w:r>
                <w:rPr>
                  <w:color w:val="0000FF"/>
                </w:rPr>
                <w:t>N 197-п</w:t>
              </w:r>
            </w:hyperlink>
            <w:r>
              <w:rPr>
                <w:color w:val="392C69"/>
              </w:rPr>
              <w:t>,</w:t>
            </w:r>
          </w:p>
          <w:p w:rsidR="00B54BF1" w:rsidRDefault="00B54BF1">
            <w:pPr>
              <w:pStyle w:val="ConsPlusNormal"/>
              <w:jc w:val="center"/>
            </w:pPr>
            <w:r>
              <w:rPr>
                <w:color w:val="392C69"/>
              </w:rPr>
              <w:t xml:space="preserve">от 14.05.2024 </w:t>
            </w:r>
            <w:hyperlink r:id="rId8">
              <w:r>
                <w:rPr>
                  <w:color w:val="0000FF"/>
                </w:rPr>
                <w:t>N 355-п</w:t>
              </w:r>
            </w:hyperlink>
            <w:r>
              <w:rPr>
                <w:color w:val="392C69"/>
              </w:rPr>
              <w:t xml:space="preserve">, от 31.07.2025 </w:t>
            </w:r>
            <w:hyperlink r:id="rId9">
              <w:r>
                <w:rPr>
                  <w:color w:val="0000FF"/>
                </w:rPr>
                <w:t>N 613-п</w:t>
              </w:r>
            </w:hyperlink>
            <w:r>
              <w:rPr>
                <w:color w:val="392C69"/>
              </w:rPr>
              <w:t xml:space="preserve">, от 26.09.2025 </w:t>
            </w:r>
            <w:hyperlink r:id="rId10">
              <w:r>
                <w:rPr>
                  <w:color w:val="0000FF"/>
                </w:rPr>
                <w:t>N 815-п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4BF1" w:rsidRDefault="00B54BF1">
            <w:pPr>
              <w:pStyle w:val="ConsPlusNormal"/>
            </w:pPr>
          </w:p>
        </w:tc>
      </w:tr>
    </w:tbl>
    <w:p w:rsidR="00B54BF1" w:rsidRDefault="00B54BF1">
      <w:pPr>
        <w:pStyle w:val="ConsPlusNormal"/>
        <w:jc w:val="both"/>
      </w:pPr>
    </w:p>
    <w:p w:rsidR="00B54BF1" w:rsidRDefault="00B54BF1">
      <w:pPr>
        <w:pStyle w:val="ConsPlusNormal"/>
        <w:ind w:firstLine="540"/>
        <w:jc w:val="both"/>
      </w:pPr>
      <w:r>
        <w:t xml:space="preserve">В соответствии со </w:t>
      </w:r>
      <w:hyperlink r:id="rId11">
        <w:r>
          <w:rPr>
            <w:color w:val="0000FF"/>
          </w:rPr>
          <w:t>статьей 139</w:t>
        </w:r>
      </w:hyperlink>
      <w:r>
        <w:t xml:space="preserve"> Бюджетного кодекса Российской Федерации, </w:t>
      </w:r>
      <w:hyperlink r:id="rId12">
        <w:r>
          <w:rPr>
            <w:color w:val="0000FF"/>
          </w:rPr>
          <w:t>статьей 103</w:t>
        </w:r>
      </w:hyperlink>
      <w:r>
        <w:t xml:space="preserve"> Устава Красноярского края, </w:t>
      </w:r>
      <w:hyperlink r:id="rId13">
        <w:r>
          <w:rPr>
            <w:color w:val="0000FF"/>
          </w:rPr>
          <w:t>статьей 10</w:t>
        </w:r>
      </w:hyperlink>
      <w:r>
        <w:t xml:space="preserve"> Закона Красноярского края от 10.07.2007 N 2-317 "О межбюджетных отношениях в Красноярском крае", </w:t>
      </w:r>
      <w:hyperlink r:id="rId14">
        <w:r>
          <w:rPr>
            <w:color w:val="0000FF"/>
          </w:rPr>
          <w:t>Постановлением</w:t>
        </w:r>
      </w:hyperlink>
      <w:r>
        <w:t xml:space="preserve"> Правительства Красноярского края от 30.09.2013 N 510-п "Об утверждении государственной программы Красноярского края "Развитие транспортной системы", </w:t>
      </w:r>
      <w:hyperlink r:id="rId15">
        <w:r>
          <w:rPr>
            <w:color w:val="0000FF"/>
          </w:rPr>
          <w:t>Постановлением</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 постановляю:</w:t>
      </w:r>
    </w:p>
    <w:p w:rsidR="00B54BF1" w:rsidRDefault="00B54BF1">
      <w:pPr>
        <w:pStyle w:val="ConsPlusNormal"/>
        <w:spacing w:before="220"/>
        <w:ind w:firstLine="540"/>
        <w:jc w:val="both"/>
      </w:pPr>
      <w:r>
        <w:t xml:space="preserve">1. Утвердить </w:t>
      </w:r>
      <w:hyperlink w:anchor="P36">
        <w:r>
          <w:rPr>
            <w:color w:val="0000FF"/>
          </w:rPr>
          <w:t>Порядок</w:t>
        </w:r>
      </w:hyperlink>
      <w:r>
        <w:t xml:space="preserve"> предоставления и распределения субсидий бюджетам муниципальных образований на строительство и реконструкцию автомобильных дорог общего пользования местного значения в новых микрорайонах за счет средств дорожного фонда Красноярского края согласно приложению.</w:t>
      </w:r>
    </w:p>
    <w:p w:rsidR="00B54BF1" w:rsidRDefault="00B54BF1">
      <w:pPr>
        <w:pStyle w:val="ConsPlusNormal"/>
        <w:spacing w:before="220"/>
        <w:ind w:firstLine="540"/>
        <w:jc w:val="both"/>
      </w:pPr>
      <w:r>
        <w:t>2. Опубликовать Постановление на "Официальном интернет-портале правовой информации Красноярского края" (</w:t>
      </w:r>
      <w:hyperlink r:id="rId16">
        <w:r>
          <w:rPr>
            <w:color w:val="0000FF"/>
          </w:rPr>
          <w:t>www.zakon.krskstate.ru</w:t>
        </w:r>
      </w:hyperlink>
      <w:r>
        <w:t>).</w:t>
      </w:r>
    </w:p>
    <w:p w:rsidR="00B54BF1" w:rsidRDefault="00B54BF1">
      <w:pPr>
        <w:pStyle w:val="ConsPlusNormal"/>
        <w:spacing w:before="220"/>
        <w:ind w:firstLine="540"/>
        <w:jc w:val="both"/>
      </w:pPr>
      <w:r>
        <w:t>3. Постановление вступает в силу в день, следующий за днем его официального опубликования.</w:t>
      </w:r>
    </w:p>
    <w:p w:rsidR="00B54BF1" w:rsidRDefault="00B54BF1">
      <w:pPr>
        <w:pStyle w:val="ConsPlusNormal"/>
        <w:jc w:val="both"/>
      </w:pPr>
    </w:p>
    <w:p w:rsidR="00B54BF1" w:rsidRDefault="00B54BF1">
      <w:pPr>
        <w:pStyle w:val="ConsPlusNormal"/>
        <w:jc w:val="right"/>
      </w:pPr>
      <w:r>
        <w:t>Первый заместитель</w:t>
      </w:r>
    </w:p>
    <w:p w:rsidR="00B54BF1" w:rsidRDefault="00B54BF1">
      <w:pPr>
        <w:pStyle w:val="ConsPlusNormal"/>
        <w:jc w:val="right"/>
      </w:pPr>
      <w:r>
        <w:t>Губернатора края -</w:t>
      </w:r>
    </w:p>
    <w:p w:rsidR="00B54BF1" w:rsidRDefault="00B54BF1">
      <w:pPr>
        <w:pStyle w:val="ConsPlusNormal"/>
        <w:jc w:val="right"/>
      </w:pPr>
      <w:r>
        <w:t>председатель</w:t>
      </w:r>
    </w:p>
    <w:p w:rsidR="00B54BF1" w:rsidRDefault="00B54BF1">
      <w:pPr>
        <w:pStyle w:val="ConsPlusNormal"/>
        <w:jc w:val="right"/>
      </w:pPr>
      <w:r>
        <w:t>Правительства края</w:t>
      </w:r>
    </w:p>
    <w:p w:rsidR="00B54BF1" w:rsidRDefault="00B54BF1">
      <w:pPr>
        <w:pStyle w:val="ConsPlusNormal"/>
        <w:jc w:val="right"/>
      </w:pPr>
      <w:r>
        <w:t>Ю.А.ЛАПШИН</w:t>
      </w:r>
    </w:p>
    <w:p w:rsidR="00B54BF1" w:rsidRDefault="00B54BF1">
      <w:pPr>
        <w:pStyle w:val="ConsPlusNormal"/>
        <w:jc w:val="both"/>
      </w:pPr>
    </w:p>
    <w:p w:rsidR="00B54BF1" w:rsidRDefault="00B54BF1">
      <w:pPr>
        <w:pStyle w:val="ConsPlusNormal"/>
        <w:jc w:val="both"/>
      </w:pPr>
    </w:p>
    <w:p w:rsidR="00B54BF1" w:rsidRDefault="00B54BF1">
      <w:pPr>
        <w:pStyle w:val="ConsPlusNormal"/>
        <w:jc w:val="both"/>
      </w:pPr>
    </w:p>
    <w:p w:rsidR="00B54BF1" w:rsidRDefault="00B54BF1">
      <w:pPr>
        <w:pStyle w:val="ConsPlusNormal"/>
        <w:jc w:val="both"/>
      </w:pPr>
    </w:p>
    <w:p w:rsidR="00B54BF1" w:rsidRDefault="00B54BF1">
      <w:pPr>
        <w:pStyle w:val="ConsPlusNormal"/>
        <w:jc w:val="both"/>
      </w:pPr>
    </w:p>
    <w:p w:rsidR="00B54BF1" w:rsidRDefault="00B54BF1">
      <w:pPr>
        <w:pStyle w:val="ConsPlusNormal"/>
        <w:jc w:val="right"/>
        <w:outlineLvl w:val="0"/>
      </w:pPr>
      <w:r>
        <w:t>Приложение</w:t>
      </w:r>
    </w:p>
    <w:p w:rsidR="00B54BF1" w:rsidRDefault="00B54BF1">
      <w:pPr>
        <w:pStyle w:val="ConsPlusNormal"/>
        <w:jc w:val="right"/>
      </w:pPr>
      <w:r>
        <w:t>к Постановлению</w:t>
      </w:r>
    </w:p>
    <w:p w:rsidR="00B54BF1" w:rsidRDefault="00B54BF1">
      <w:pPr>
        <w:pStyle w:val="ConsPlusNormal"/>
        <w:jc w:val="right"/>
      </w:pPr>
      <w:r>
        <w:t>Правительства Красноярского края</w:t>
      </w:r>
    </w:p>
    <w:p w:rsidR="00B54BF1" w:rsidRDefault="00B54BF1">
      <w:pPr>
        <w:pStyle w:val="ConsPlusNormal"/>
        <w:jc w:val="right"/>
      </w:pPr>
      <w:r>
        <w:t>от 8 июня 2022 г. N 506-п</w:t>
      </w:r>
    </w:p>
    <w:p w:rsidR="00B54BF1" w:rsidRDefault="00B54BF1">
      <w:pPr>
        <w:pStyle w:val="ConsPlusNormal"/>
        <w:jc w:val="both"/>
      </w:pPr>
    </w:p>
    <w:p w:rsidR="00B54BF1" w:rsidRDefault="00B54BF1">
      <w:pPr>
        <w:pStyle w:val="ConsPlusTitle"/>
        <w:jc w:val="center"/>
      </w:pPr>
      <w:bookmarkStart w:id="0" w:name="P36"/>
      <w:bookmarkEnd w:id="0"/>
      <w:r>
        <w:t>ПОРЯДОК</w:t>
      </w:r>
    </w:p>
    <w:p w:rsidR="00B54BF1" w:rsidRDefault="00B54BF1">
      <w:pPr>
        <w:pStyle w:val="ConsPlusTitle"/>
        <w:jc w:val="center"/>
      </w:pPr>
      <w:r>
        <w:lastRenderedPageBreak/>
        <w:t>ПРЕДОСТАВЛЕНИЯ И РАСПРЕДЕЛЕНИЯ СУБСИДИЙ БЮДЖЕТАМ</w:t>
      </w:r>
    </w:p>
    <w:p w:rsidR="00B54BF1" w:rsidRDefault="00B54BF1">
      <w:pPr>
        <w:pStyle w:val="ConsPlusTitle"/>
        <w:jc w:val="center"/>
      </w:pPr>
      <w:r>
        <w:t>МУНИЦИПАЛЬНЫХ ОБРАЗОВАНИЙ НА СТРОИТЕЛЬСТВО И РЕКОНСТРУКЦИЮ</w:t>
      </w:r>
    </w:p>
    <w:p w:rsidR="00B54BF1" w:rsidRDefault="00B54BF1">
      <w:pPr>
        <w:pStyle w:val="ConsPlusTitle"/>
        <w:jc w:val="center"/>
      </w:pPr>
      <w:r>
        <w:t>АВТОМОБИЛЬНЫХ ДОРОГ ОБЩЕГО ПОЛЬЗОВАНИЯ МЕСТНОГО ЗНАЧЕНИЯ</w:t>
      </w:r>
    </w:p>
    <w:p w:rsidR="00B54BF1" w:rsidRDefault="00B54BF1">
      <w:pPr>
        <w:pStyle w:val="ConsPlusTitle"/>
        <w:jc w:val="center"/>
      </w:pPr>
      <w:r>
        <w:t>В НОВЫХ МИКРОРАЙОНАХ ЗА СЧЕТ СРЕДСТВ ДОРОЖНОГО ФОНДА</w:t>
      </w:r>
    </w:p>
    <w:p w:rsidR="00B54BF1" w:rsidRDefault="00B54BF1">
      <w:pPr>
        <w:pStyle w:val="ConsPlusTitle"/>
        <w:jc w:val="center"/>
      </w:pPr>
      <w:r>
        <w:t>КРАСНОЯРСКОГО КРАЯ</w:t>
      </w:r>
    </w:p>
    <w:p w:rsidR="00B54BF1" w:rsidRDefault="00B54B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B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BF1" w:rsidRDefault="00B54B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4BF1" w:rsidRDefault="00B54B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4BF1" w:rsidRDefault="00B54BF1">
            <w:pPr>
              <w:pStyle w:val="ConsPlusNormal"/>
              <w:jc w:val="center"/>
            </w:pPr>
            <w:r>
              <w:rPr>
                <w:color w:val="392C69"/>
              </w:rPr>
              <w:t>Список изменяющих документов</w:t>
            </w:r>
          </w:p>
          <w:p w:rsidR="00B54BF1" w:rsidRDefault="00B54BF1">
            <w:pPr>
              <w:pStyle w:val="ConsPlusNormal"/>
              <w:jc w:val="center"/>
            </w:pPr>
            <w:r>
              <w:rPr>
                <w:color w:val="392C69"/>
              </w:rPr>
              <w:t>(в ред. Постановлений Правительства Красноярского края</w:t>
            </w:r>
          </w:p>
          <w:p w:rsidR="00B54BF1" w:rsidRDefault="00B54BF1">
            <w:pPr>
              <w:pStyle w:val="ConsPlusNormal"/>
              <w:jc w:val="center"/>
            </w:pPr>
            <w:r>
              <w:rPr>
                <w:color w:val="392C69"/>
              </w:rPr>
              <w:t xml:space="preserve">от 14.02.2023 </w:t>
            </w:r>
            <w:hyperlink r:id="rId17">
              <w:r>
                <w:rPr>
                  <w:color w:val="0000FF"/>
                </w:rPr>
                <w:t>N 127-п</w:t>
              </w:r>
            </w:hyperlink>
            <w:r>
              <w:rPr>
                <w:color w:val="392C69"/>
              </w:rPr>
              <w:t xml:space="preserve">, от 17.10.2023 </w:t>
            </w:r>
            <w:hyperlink r:id="rId18">
              <w:r>
                <w:rPr>
                  <w:color w:val="0000FF"/>
                </w:rPr>
                <w:t>N 820-п</w:t>
              </w:r>
            </w:hyperlink>
            <w:r>
              <w:rPr>
                <w:color w:val="392C69"/>
              </w:rPr>
              <w:t xml:space="preserve">, от 22.03.2024 </w:t>
            </w:r>
            <w:hyperlink r:id="rId19">
              <w:r>
                <w:rPr>
                  <w:color w:val="0000FF"/>
                </w:rPr>
                <w:t>N 197-п</w:t>
              </w:r>
            </w:hyperlink>
            <w:r>
              <w:rPr>
                <w:color w:val="392C69"/>
              </w:rPr>
              <w:t>,</w:t>
            </w:r>
          </w:p>
          <w:p w:rsidR="00B54BF1" w:rsidRDefault="00B54BF1">
            <w:pPr>
              <w:pStyle w:val="ConsPlusNormal"/>
              <w:jc w:val="center"/>
            </w:pPr>
            <w:r>
              <w:rPr>
                <w:color w:val="392C69"/>
              </w:rPr>
              <w:t xml:space="preserve">от 14.05.2024 </w:t>
            </w:r>
            <w:hyperlink r:id="rId20">
              <w:r>
                <w:rPr>
                  <w:color w:val="0000FF"/>
                </w:rPr>
                <w:t>N 355-п</w:t>
              </w:r>
            </w:hyperlink>
            <w:r>
              <w:rPr>
                <w:color w:val="392C69"/>
              </w:rPr>
              <w:t xml:space="preserve">, от 31.07.2025 </w:t>
            </w:r>
            <w:hyperlink r:id="rId21">
              <w:r>
                <w:rPr>
                  <w:color w:val="0000FF"/>
                </w:rPr>
                <w:t>N 613-п</w:t>
              </w:r>
            </w:hyperlink>
            <w:r>
              <w:rPr>
                <w:color w:val="392C69"/>
              </w:rPr>
              <w:t xml:space="preserve">, от 26.09.2025 </w:t>
            </w:r>
            <w:hyperlink r:id="rId22">
              <w:r>
                <w:rPr>
                  <w:color w:val="0000FF"/>
                </w:rPr>
                <w:t>N 815-п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4BF1" w:rsidRDefault="00B54BF1">
            <w:pPr>
              <w:pStyle w:val="ConsPlusNormal"/>
            </w:pPr>
          </w:p>
        </w:tc>
      </w:tr>
    </w:tbl>
    <w:p w:rsidR="00B54BF1" w:rsidRDefault="00B54BF1">
      <w:pPr>
        <w:pStyle w:val="ConsPlusNormal"/>
        <w:jc w:val="both"/>
      </w:pPr>
    </w:p>
    <w:p w:rsidR="00B54BF1" w:rsidRDefault="00B54BF1">
      <w:pPr>
        <w:pStyle w:val="ConsPlusNormal"/>
        <w:ind w:firstLine="540"/>
        <w:jc w:val="both"/>
      </w:pPr>
      <w:r>
        <w:t>1. Порядок предоставления и распределения субсидий бюджетам муниципальных образований на строительство и реконструкцию автомобильных дорог общего пользования местного значения в новых микрорайонах за счет средств дорожного фонда Красноярского края (далее - Порядок, Субсидия) устанавливает процедуру предоставления и распределения Субсидии.</w:t>
      </w:r>
    </w:p>
    <w:p w:rsidR="00B54BF1" w:rsidRDefault="00B54BF1">
      <w:pPr>
        <w:pStyle w:val="ConsPlusNormal"/>
        <w:spacing w:before="220"/>
        <w:ind w:firstLine="540"/>
        <w:jc w:val="both"/>
      </w:pPr>
      <w:r>
        <w:t>Под новым микрорайоном для целей настоящего Порядка понимается элемент планировочной структуры муниципального округа или городского округа, на территории которого размещается преимущественно многоэтажная жилая застройка, возведенная не более 5 лет назад и по настоящее время.</w:t>
      </w:r>
    </w:p>
    <w:p w:rsidR="00B54BF1" w:rsidRDefault="00B54BF1">
      <w:pPr>
        <w:pStyle w:val="ConsPlusNormal"/>
        <w:jc w:val="both"/>
      </w:pPr>
      <w:r>
        <w:t xml:space="preserve">(в ред. </w:t>
      </w:r>
      <w:hyperlink r:id="rId23">
        <w:r>
          <w:rPr>
            <w:color w:val="0000FF"/>
          </w:rPr>
          <w:t>Постановления</w:t>
        </w:r>
      </w:hyperlink>
      <w:r>
        <w:t xml:space="preserve"> Правительства Красноярского края от 26.09.2025 N 815-п)</w:t>
      </w:r>
    </w:p>
    <w:p w:rsidR="00B54BF1" w:rsidRDefault="00B54BF1">
      <w:pPr>
        <w:pStyle w:val="ConsPlusNormal"/>
        <w:spacing w:before="220"/>
        <w:ind w:firstLine="540"/>
        <w:jc w:val="both"/>
      </w:pPr>
      <w:r>
        <w:t>2. Субсидия предоставляется бюджетам муниципальных округов и городских округов Красноярского края (далее - муниципальные образования) в целях софинансирования расходных обязательств, возникающих при выполнении полномочий органов местного самоуправления муниципальных образований в части обеспечения безопасности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54BF1" w:rsidRDefault="00B54BF1">
      <w:pPr>
        <w:pStyle w:val="ConsPlusNormal"/>
        <w:jc w:val="both"/>
      </w:pPr>
      <w:r>
        <w:t xml:space="preserve">(в ред. </w:t>
      </w:r>
      <w:hyperlink r:id="rId24">
        <w:r>
          <w:rPr>
            <w:color w:val="0000FF"/>
          </w:rPr>
          <w:t>Постановления</w:t>
        </w:r>
      </w:hyperlink>
      <w:r>
        <w:t xml:space="preserve"> Правительства Красноярского края от 26.09.2025 N 815-п)</w:t>
      </w:r>
    </w:p>
    <w:p w:rsidR="00B54BF1" w:rsidRDefault="00B54BF1">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городского округа, муниципального округа, и устанавливается в следующих размерах:</w:t>
      </w:r>
    </w:p>
    <w:p w:rsidR="00B54BF1" w:rsidRDefault="00B54BF1">
      <w:pPr>
        <w:pStyle w:val="ConsPlusNormal"/>
        <w:jc w:val="both"/>
      </w:pPr>
      <w:r>
        <w:t xml:space="preserve">(абзац введен </w:t>
      </w:r>
      <w:hyperlink r:id="rId25">
        <w:r>
          <w:rPr>
            <w:color w:val="0000FF"/>
          </w:rPr>
          <w:t>Постановлением</w:t>
        </w:r>
      </w:hyperlink>
      <w:r>
        <w:t xml:space="preserve"> Правительства Красноярского края от 14.02.2023 N 127-п; в ред. </w:t>
      </w:r>
      <w:hyperlink r:id="rId26">
        <w:r>
          <w:rPr>
            <w:color w:val="0000FF"/>
          </w:rPr>
          <w:t>Постановления</w:t>
        </w:r>
      </w:hyperlink>
      <w:r>
        <w:t xml:space="preserve"> Правительства Красноярского края от 26.09.2025 N 815-п)</w:t>
      </w:r>
    </w:p>
    <w:p w:rsidR="00B54BF1" w:rsidRDefault="00B54BF1">
      <w:pPr>
        <w:pStyle w:val="ConsPlusNormal"/>
        <w:spacing w:before="220"/>
        <w:ind w:firstLine="540"/>
        <w:jc w:val="both"/>
      </w:pPr>
      <w:r>
        <w:t>при уровне РБО после выравнивания:</w:t>
      </w:r>
    </w:p>
    <w:p w:rsidR="00B54BF1" w:rsidRDefault="00B54BF1">
      <w:pPr>
        <w:pStyle w:val="ConsPlusNormal"/>
        <w:jc w:val="both"/>
      </w:pPr>
      <w:r>
        <w:t xml:space="preserve">(абзац введен </w:t>
      </w:r>
      <w:hyperlink r:id="rId27">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r>
        <w:t>менее 1,13 - не более 99,9%;</w:t>
      </w:r>
    </w:p>
    <w:p w:rsidR="00B54BF1" w:rsidRDefault="00B54BF1">
      <w:pPr>
        <w:pStyle w:val="ConsPlusNormal"/>
        <w:jc w:val="both"/>
      </w:pPr>
      <w:r>
        <w:t xml:space="preserve">(абзац введен </w:t>
      </w:r>
      <w:hyperlink r:id="rId28">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r>
        <w:t>от 1,13 до 1,69 включительно - не более 99,8%.</w:t>
      </w:r>
    </w:p>
    <w:p w:rsidR="00B54BF1" w:rsidRDefault="00B54BF1">
      <w:pPr>
        <w:pStyle w:val="ConsPlusNormal"/>
        <w:jc w:val="both"/>
      </w:pPr>
      <w:r>
        <w:t xml:space="preserve">(абзац введен </w:t>
      </w:r>
      <w:hyperlink r:id="rId29">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r>
        <w:t>Муниципальные образования, уровень РБО после выравнивания которых равен или превышает 1,7, не могут быть получателями Субсидии.</w:t>
      </w:r>
    </w:p>
    <w:p w:rsidR="00B54BF1" w:rsidRDefault="00B54BF1">
      <w:pPr>
        <w:pStyle w:val="ConsPlusNormal"/>
        <w:jc w:val="both"/>
      </w:pPr>
      <w:r>
        <w:t xml:space="preserve">(абзац введен </w:t>
      </w:r>
      <w:hyperlink r:id="rId30">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1" w:name="P62"/>
      <w:bookmarkEnd w:id="1"/>
      <w:r>
        <w:t>3. Субсидия предоставляется при соблюдении следующих условий:</w:t>
      </w:r>
    </w:p>
    <w:p w:rsidR="00B54BF1" w:rsidRDefault="00B54BF1">
      <w:pPr>
        <w:pStyle w:val="ConsPlusNormal"/>
        <w:spacing w:before="220"/>
        <w:ind w:firstLine="540"/>
        <w:jc w:val="both"/>
      </w:pPr>
      <w:r>
        <w:t xml:space="preserve">1) утратил силу. - </w:t>
      </w:r>
      <w:hyperlink r:id="rId31">
        <w:r>
          <w:rPr>
            <w:color w:val="0000FF"/>
          </w:rPr>
          <w:t>Постановление</w:t>
        </w:r>
      </w:hyperlink>
      <w:r>
        <w:t xml:space="preserve"> Правительства Красноярского края от 14.02.2023 N 127-п;</w:t>
      </w:r>
    </w:p>
    <w:p w:rsidR="00B54BF1" w:rsidRDefault="00B54BF1">
      <w:pPr>
        <w:pStyle w:val="ConsPlusNormal"/>
        <w:spacing w:before="220"/>
        <w:ind w:firstLine="540"/>
        <w:jc w:val="both"/>
      </w:pPr>
      <w:r>
        <w:t xml:space="preserve">2) осуществление централизации закупок товаров, работ, услуг для обеспечения </w:t>
      </w:r>
      <w:r>
        <w:lastRenderedPageBreak/>
        <w:t xml:space="preserve">муниципальных нужд в соответствии с </w:t>
      </w:r>
      <w:hyperlink r:id="rId32">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через агентство государственного заказа Красноярского края муниципальными образованиями.</w:t>
      </w:r>
    </w:p>
    <w:p w:rsidR="00B54BF1" w:rsidRDefault="00B54BF1">
      <w:pPr>
        <w:pStyle w:val="ConsPlusNormal"/>
        <w:spacing w:before="220"/>
        <w:ind w:firstLine="540"/>
        <w:jc w:val="both"/>
      </w:pPr>
      <w:r>
        <w:t>В случае если закупка товаров, работ, услуг для обеспечения муниципальных нужд, финансовое обеспечение которых осуществляется за счет средств Субсидии, проведена централизованно через агентство государственного заказа Красноярского края и однократно признана несостоявшейся, муниципальное образование по результатам несостоявшейся конкурентной процедуры вправе заключить контракт с единственным поставщиком (подрядчиком, исполнителем) в порядке, предусмотренном действующим законодательством о контрактной системе Российской Федерации;</w:t>
      </w:r>
    </w:p>
    <w:p w:rsidR="00B54BF1" w:rsidRDefault="00B54BF1">
      <w:pPr>
        <w:pStyle w:val="ConsPlusNormal"/>
        <w:jc w:val="both"/>
      </w:pPr>
      <w:r>
        <w:t xml:space="preserve">(пп. 2 в ред. </w:t>
      </w:r>
      <w:hyperlink r:id="rId33">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t>3)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54BF1" w:rsidRDefault="00B54BF1">
      <w:pPr>
        <w:pStyle w:val="ConsPlusNormal"/>
        <w:spacing w:before="220"/>
        <w:ind w:firstLine="540"/>
        <w:jc w:val="both"/>
      </w:pPr>
      <w:r>
        <w:t xml:space="preserve">4. Субсидия предоставляется на основании соглашения о предоставлении Субсидии, заключенного между министерством транспорта Красноярского края (далее - Министерство) и администрацией соответствующего муниципального образования, в соответствии с типовой </w:t>
      </w:r>
      <w:hyperlink r:id="rId34">
        <w:r>
          <w:rPr>
            <w:color w:val="0000FF"/>
          </w:rPr>
          <w:t>формой</w:t>
        </w:r>
      </w:hyperlink>
      <w:r>
        <w:t>, утвержденной Приказом министерства финансов Красноярского края от 20.12.2019 N 171 (далее - Соглашение).</w:t>
      </w:r>
    </w:p>
    <w:p w:rsidR="00B54BF1" w:rsidRDefault="00B54BF1">
      <w:pPr>
        <w:pStyle w:val="ConsPlusNormal"/>
        <w:spacing w:before="220"/>
        <w:ind w:firstLine="540"/>
        <w:jc w:val="both"/>
      </w:pPr>
      <w:r>
        <w:t>Заключение Соглашения осуществляется до 15 мая текущего финансового года.</w:t>
      </w:r>
    </w:p>
    <w:p w:rsidR="00B54BF1" w:rsidRDefault="00B54BF1">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B54BF1" w:rsidRDefault="00B54BF1">
      <w:pPr>
        <w:pStyle w:val="ConsPlusNormal"/>
        <w:spacing w:before="220"/>
        <w:ind w:firstLine="540"/>
        <w:jc w:val="both"/>
      </w:pPr>
      <w:bookmarkStart w:id="2" w:name="P71"/>
      <w:bookmarkEnd w:id="2"/>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B54BF1" w:rsidRDefault="00B54BF1">
      <w:pPr>
        <w:pStyle w:val="ConsPlusNormal"/>
        <w:jc w:val="both"/>
      </w:pPr>
      <w:r>
        <w:t xml:space="preserve">(п. 4 в ред. </w:t>
      </w:r>
      <w:hyperlink r:id="rId35">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3" w:name="P73"/>
      <w:bookmarkEnd w:id="3"/>
      <w:r>
        <w:t xml:space="preserve">5. Субсидия предоставляется по результатам конкурсного отбора. Конкурсный отбор проводит конкурсная комиссия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36">
        <w:r>
          <w:rPr>
            <w:color w:val="0000FF"/>
          </w:rPr>
          <w:t>состав</w:t>
        </w:r>
      </w:hyperlink>
      <w:r>
        <w:t xml:space="preserve"> которой утвержден Постановлением Правительства Красноярского края от 20.04.2020 N 254-п (далее - Комиссия).</w:t>
      </w:r>
    </w:p>
    <w:p w:rsidR="00B54BF1" w:rsidRDefault="00B54BF1">
      <w:pPr>
        <w:pStyle w:val="ConsPlusNormal"/>
        <w:jc w:val="both"/>
      </w:pPr>
      <w:r>
        <w:t xml:space="preserve">(в ред. </w:t>
      </w:r>
      <w:hyperlink r:id="rId37">
        <w:r>
          <w:rPr>
            <w:color w:val="0000FF"/>
          </w:rPr>
          <w:t>Постановления</w:t>
        </w:r>
      </w:hyperlink>
      <w:r>
        <w:t xml:space="preserve"> Правительства Красноярского края от 22.03.2024 N 197-п)</w:t>
      </w:r>
    </w:p>
    <w:p w:rsidR="00B54BF1" w:rsidRDefault="00B54BF1">
      <w:pPr>
        <w:pStyle w:val="ConsPlusNormal"/>
        <w:spacing w:before="220"/>
        <w:ind w:firstLine="540"/>
        <w:jc w:val="both"/>
      </w:pPr>
      <w:bookmarkStart w:id="4" w:name="P75"/>
      <w:bookmarkEnd w:id="4"/>
      <w:r>
        <w:t>Для участия в конкурсном отборе администрации муниципальных образований в срок до 20 октября года, предшествующего году предоставления Субсидии, подают заявки на участие в конкурсном отборе с приложением документов, указанных в пункте 6 Порядка (далее - заявка), на бумажном носителе лично либо путем направления по почте в Министерство по адресу: 660049 г. Красноярск, проспект Мира, 10.</w:t>
      </w:r>
    </w:p>
    <w:p w:rsidR="00B54BF1" w:rsidRDefault="00B54BF1">
      <w:pPr>
        <w:pStyle w:val="ConsPlusNormal"/>
        <w:jc w:val="both"/>
      </w:pPr>
      <w:r>
        <w:t xml:space="preserve">(в ред. </w:t>
      </w:r>
      <w:hyperlink r:id="rId38">
        <w:r>
          <w:rPr>
            <w:color w:val="0000FF"/>
          </w:rPr>
          <w:t>Постановления</w:t>
        </w:r>
      </w:hyperlink>
      <w:r>
        <w:t xml:space="preserve"> Правительства Красноярского края от 17.10.2023 N 820-п)</w:t>
      </w:r>
    </w:p>
    <w:p w:rsidR="00B54BF1" w:rsidRDefault="00B54BF1">
      <w:pPr>
        <w:pStyle w:val="ConsPlusNormal"/>
        <w:spacing w:before="220"/>
        <w:ind w:firstLine="540"/>
        <w:jc w:val="both"/>
      </w:pPr>
      <w:bookmarkStart w:id="5" w:name="P77"/>
      <w:bookmarkEnd w:id="5"/>
      <w:r>
        <w:t xml:space="preserve">В случае увеличения бюджетных ассигнований на предоставление субсидий бюджетам </w:t>
      </w:r>
      <w:r>
        <w:lastRenderedPageBreak/>
        <w:t xml:space="preserve">муниципальных образований заявки на участие в повторном конкурсном отборе с прилагаемыми к ним документами, указанными в </w:t>
      </w:r>
      <w:hyperlink w:anchor="P81">
        <w:r>
          <w:rPr>
            <w:color w:val="0000FF"/>
          </w:rPr>
          <w:t>пункте 6</w:t>
        </w:r>
      </w:hyperlink>
      <w:r>
        <w:t xml:space="preserve"> Порядка,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B54BF1" w:rsidRDefault="00B54BF1">
      <w:pPr>
        <w:pStyle w:val="ConsPlusNormal"/>
        <w:jc w:val="both"/>
      </w:pPr>
      <w:r>
        <w:t xml:space="preserve">(абзац введен </w:t>
      </w:r>
      <w:hyperlink r:id="rId39">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r>
        <w:t>Распределение Субсидии бюджетам муниципальных образований осуществляется исходя из лимита средств, предусмотренного законом края о краевом бюджете на очередной финансовый год и плановый период.</w:t>
      </w:r>
    </w:p>
    <w:p w:rsidR="00B54BF1" w:rsidRDefault="00B54BF1">
      <w:pPr>
        <w:pStyle w:val="ConsPlusNormal"/>
        <w:jc w:val="both"/>
      </w:pPr>
      <w:r>
        <w:t xml:space="preserve">(абзац введен </w:t>
      </w:r>
      <w:hyperlink r:id="rId40">
        <w:r>
          <w:rPr>
            <w:color w:val="0000FF"/>
          </w:rPr>
          <w:t>Постановлением</w:t>
        </w:r>
      </w:hyperlink>
      <w:r>
        <w:t xml:space="preserve"> Правительства Красноярского края от 31.07.2025 N 613-п)</w:t>
      </w:r>
    </w:p>
    <w:p w:rsidR="00B54BF1" w:rsidRDefault="00B54BF1">
      <w:pPr>
        <w:pStyle w:val="ConsPlusNormal"/>
        <w:spacing w:before="220"/>
        <w:ind w:firstLine="540"/>
        <w:jc w:val="both"/>
      </w:pPr>
      <w:bookmarkStart w:id="6" w:name="P81"/>
      <w:bookmarkEnd w:id="6"/>
      <w:r>
        <w:t>6. К заявке администрации муниципальных образований прилагают следующие документы:</w:t>
      </w:r>
    </w:p>
    <w:p w:rsidR="00B54BF1" w:rsidRDefault="00B54BF1">
      <w:pPr>
        <w:pStyle w:val="ConsPlusNormal"/>
        <w:spacing w:before="220"/>
        <w:ind w:firstLine="540"/>
        <w:jc w:val="both"/>
      </w:pPr>
      <w:bookmarkStart w:id="7" w:name="P82"/>
      <w:bookmarkEnd w:id="7"/>
      <w:r>
        <w:t>1) заверенные главой администрации муниципального образования (уполномоченным им лицом) копии проектной документации, получившей положительное заключение государственной экспертизы, и положительного заключения о достоверности определения сметной стоимости строительства и (или) реконструкции автомобильной дороги общего пользования местного значения, если сметная стоимость строительства и (или) реконструкции превышает десять миллионов рублей;</w:t>
      </w:r>
    </w:p>
    <w:p w:rsidR="00B54BF1" w:rsidRDefault="00B54BF1">
      <w:pPr>
        <w:pStyle w:val="ConsPlusNormal"/>
        <w:spacing w:before="220"/>
        <w:ind w:firstLine="540"/>
        <w:jc w:val="both"/>
      </w:pPr>
      <w:r>
        <w:t xml:space="preserve">2) утратил силу. - </w:t>
      </w:r>
      <w:hyperlink r:id="rId41">
        <w:r>
          <w:rPr>
            <w:color w:val="0000FF"/>
          </w:rPr>
          <w:t>Постановление</w:t>
        </w:r>
      </w:hyperlink>
      <w:r>
        <w:t xml:space="preserve"> Правительства Красноярского края от 17.10.2023 N 820-п;</w:t>
      </w:r>
    </w:p>
    <w:p w:rsidR="00B54BF1" w:rsidRDefault="00B54BF1">
      <w:pPr>
        <w:pStyle w:val="ConsPlusNormal"/>
        <w:spacing w:before="220"/>
        <w:ind w:firstLine="540"/>
        <w:jc w:val="both"/>
      </w:pPr>
      <w:r>
        <w:t>3) подписанную главой администрации муниципального образования (уполномоченным им лицом) информацию о наличии расположенных объектов инфраструктуры общеобразовательных организаций, медицинских организаций, спортивных организаций, организаций культуры, организаций социального обслуживания населения, транспортная доступность которых будет обеспечена после строительства или реконструкции автомобильных дорог общего пользования местного значения в новых микрорайонах;</w:t>
      </w:r>
    </w:p>
    <w:p w:rsidR="00B54BF1" w:rsidRDefault="00B54BF1">
      <w:pPr>
        <w:pStyle w:val="ConsPlusNormal"/>
        <w:jc w:val="both"/>
      </w:pPr>
      <w:r>
        <w:t xml:space="preserve">(пп. 3 в ред. </w:t>
      </w:r>
      <w:hyperlink r:id="rId42">
        <w:r>
          <w:rPr>
            <w:color w:val="0000FF"/>
          </w:rPr>
          <w:t>Постановления</w:t>
        </w:r>
      </w:hyperlink>
      <w:r>
        <w:t xml:space="preserve"> Правительства Красноярского края от 14.05.2024 N 355-п)</w:t>
      </w:r>
    </w:p>
    <w:p w:rsidR="00B54BF1" w:rsidRDefault="00B54BF1">
      <w:pPr>
        <w:pStyle w:val="ConsPlusNormal"/>
        <w:spacing w:before="220"/>
        <w:ind w:firstLine="540"/>
        <w:jc w:val="both"/>
      </w:pPr>
      <w:bookmarkStart w:id="8" w:name="P86"/>
      <w:bookmarkEnd w:id="8"/>
      <w:r>
        <w:t>4) информационную справку об общей жилой площади нового микрорайона, транспортная доступность которого будет обеспечена после строительства или реконструкции автомобильных дорог общего пользования местного значения;</w:t>
      </w:r>
    </w:p>
    <w:p w:rsidR="00B54BF1" w:rsidRDefault="00B54BF1">
      <w:pPr>
        <w:pStyle w:val="ConsPlusNormal"/>
        <w:jc w:val="both"/>
      </w:pPr>
      <w:r>
        <w:t xml:space="preserve">(пп. 4 в ред. </w:t>
      </w:r>
      <w:hyperlink r:id="rId43">
        <w:r>
          <w:rPr>
            <w:color w:val="0000FF"/>
          </w:rPr>
          <w:t>Постановления</w:t>
        </w:r>
      </w:hyperlink>
      <w:r>
        <w:t xml:space="preserve"> Правительства Красноярского края от 14.05.2024 N 355-п)</w:t>
      </w:r>
    </w:p>
    <w:p w:rsidR="00B54BF1" w:rsidRDefault="00B54BF1">
      <w:pPr>
        <w:pStyle w:val="ConsPlusNormal"/>
        <w:spacing w:before="220"/>
        <w:ind w:firstLine="540"/>
        <w:jc w:val="both"/>
      </w:pPr>
      <w:r>
        <w:t>5)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заявленных для проведения работ по реконструкции, в муниципальной собственности.</w:t>
      </w:r>
    </w:p>
    <w:p w:rsidR="00B54BF1" w:rsidRDefault="00B54BF1">
      <w:pPr>
        <w:pStyle w:val="ConsPlusNormal"/>
        <w:jc w:val="both"/>
      </w:pPr>
      <w:r>
        <w:t xml:space="preserve">(пп. 5 введен </w:t>
      </w:r>
      <w:hyperlink r:id="rId44">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r>
        <w:t xml:space="preserve">Абзац исключен. - </w:t>
      </w:r>
      <w:hyperlink r:id="rId45">
        <w:r>
          <w:rPr>
            <w:color w:val="0000FF"/>
          </w:rPr>
          <w:t>Постановление</w:t>
        </w:r>
      </w:hyperlink>
      <w:r>
        <w:t xml:space="preserve"> Правительства Красноярского края от 31.07.2025 N 613-п.</w:t>
      </w:r>
    </w:p>
    <w:p w:rsidR="00B54BF1" w:rsidRDefault="00B54BF1">
      <w:pPr>
        <w:pStyle w:val="ConsPlusNormal"/>
        <w:spacing w:before="220"/>
        <w:ind w:firstLine="540"/>
        <w:jc w:val="both"/>
      </w:pPr>
      <w:bookmarkStart w:id="9" w:name="P91"/>
      <w:bookmarkEnd w:id="9"/>
      <w:r>
        <w:t>6) подписанную главой администрации муниципального образования (уполномоченным им лицом) информацию о проведении администрацией муниципального образования голосования жителей по выбору приоритетных объектов дорожной инфраструктуры в новых микрорайонах, на которых необходимо проведение работ по строительству автомобильных дорог общего пользования местного значения, или участков автомобильных дорог общего пользования местного значения в новых микрорайонах, на которых необходимо проведение дорожных работ по реконструкции в текущем финансовом году.</w:t>
      </w:r>
    </w:p>
    <w:p w:rsidR="00B54BF1" w:rsidRDefault="00B54BF1">
      <w:pPr>
        <w:pStyle w:val="ConsPlusNormal"/>
        <w:spacing w:before="220"/>
        <w:ind w:firstLine="540"/>
        <w:jc w:val="both"/>
      </w:pPr>
      <w:r>
        <w:t xml:space="preserve">К документам, указанным в </w:t>
      </w:r>
      <w:hyperlink w:anchor="P82">
        <w:r>
          <w:rPr>
            <w:color w:val="0000FF"/>
          </w:rPr>
          <w:t>подпунктах 1</w:t>
        </w:r>
      </w:hyperlink>
      <w:r>
        <w:t xml:space="preserve"> - </w:t>
      </w:r>
      <w:hyperlink w:anchor="P86">
        <w:r>
          <w:rPr>
            <w:color w:val="0000FF"/>
          </w:rPr>
          <w:t>4</w:t>
        </w:r>
      </w:hyperlink>
      <w:r>
        <w:t xml:space="preserve">, </w:t>
      </w:r>
      <w:hyperlink w:anchor="P91">
        <w:r>
          <w:rPr>
            <w:color w:val="0000FF"/>
          </w:rPr>
          <w:t>абзаце первом подпункта 6</w:t>
        </w:r>
      </w:hyperlink>
      <w:r>
        <w:t xml:space="preserve"> настоящего пункта, в случае подписания (заверения) лицом, уполномоченным главой администрации муниципального образования, прилагается документ, подтверждающий полномочия такого лица.</w:t>
      </w:r>
    </w:p>
    <w:p w:rsidR="00B54BF1" w:rsidRDefault="00B54BF1">
      <w:pPr>
        <w:pStyle w:val="ConsPlusNormal"/>
        <w:jc w:val="both"/>
      </w:pPr>
      <w:r>
        <w:t xml:space="preserve">(пп. 6 введен </w:t>
      </w:r>
      <w:hyperlink r:id="rId46">
        <w:r>
          <w:rPr>
            <w:color w:val="0000FF"/>
          </w:rPr>
          <w:t>Постановлением</w:t>
        </w:r>
      </w:hyperlink>
      <w:r>
        <w:t xml:space="preserve"> Правительства Красноярского края от 31.07.2025 N 613-п)</w:t>
      </w:r>
    </w:p>
    <w:p w:rsidR="00B54BF1" w:rsidRDefault="00B54BF1">
      <w:pPr>
        <w:pStyle w:val="ConsPlusNormal"/>
        <w:spacing w:before="220"/>
        <w:ind w:firstLine="540"/>
        <w:jc w:val="both"/>
      </w:pPr>
      <w:r>
        <w:lastRenderedPageBreak/>
        <w:t>7. Министерство в течение 3 рабочих дней со дня принятия заявки осуществляет ее регистрацию и проверку на предмет комплектности.</w:t>
      </w:r>
    </w:p>
    <w:p w:rsidR="00B54BF1" w:rsidRDefault="00B54BF1">
      <w:pPr>
        <w:pStyle w:val="ConsPlusNormal"/>
        <w:spacing w:before="220"/>
        <w:ind w:firstLine="540"/>
        <w:jc w:val="both"/>
      </w:pPr>
      <w:r>
        <w:t xml:space="preserve">Заявка, полученная по окончании срока ее приема, указанного в </w:t>
      </w:r>
      <w:hyperlink w:anchor="P73">
        <w:r>
          <w:rPr>
            <w:color w:val="0000FF"/>
          </w:rPr>
          <w:t>пункте 5</w:t>
        </w:r>
      </w:hyperlink>
      <w:r>
        <w:t xml:space="preserve"> Порядка, или представленная не в полном объеме, Министерством не рассматривается и не возвращается.</w:t>
      </w:r>
    </w:p>
    <w:p w:rsidR="00B54BF1" w:rsidRDefault="00B54BF1">
      <w:pPr>
        <w:pStyle w:val="ConsPlusNormal"/>
        <w:spacing w:before="220"/>
        <w:ind w:firstLine="540"/>
        <w:jc w:val="both"/>
      </w:pPr>
      <w:r>
        <w:t xml:space="preserve">Министерство представляет заявки по результатам их анализа в Комиссию в течение 5 рабочих дней со дня завершения срока подачи заявок, указанного в </w:t>
      </w:r>
      <w:hyperlink w:anchor="P73">
        <w:r>
          <w:rPr>
            <w:color w:val="0000FF"/>
          </w:rPr>
          <w:t>пункте 5</w:t>
        </w:r>
      </w:hyperlink>
      <w:r>
        <w:t xml:space="preserve"> Порядка.</w:t>
      </w:r>
    </w:p>
    <w:p w:rsidR="00B54BF1" w:rsidRDefault="00B54BF1">
      <w:pPr>
        <w:pStyle w:val="ConsPlusNormal"/>
        <w:jc w:val="both"/>
      </w:pPr>
      <w:r>
        <w:t xml:space="preserve">(п. 7 в ред. </w:t>
      </w:r>
      <w:hyperlink r:id="rId47">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10" w:name="P98"/>
      <w:bookmarkEnd w:id="10"/>
      <w:r>
        <w:t xml:space="preserve">8. Оценка заявок осуществляется Комиссией с момента получения заявок в течение 30 рабочих дней при подаче заявок муниципальными образованиями в Министерство в соответствии с </w:t>
      </w:r>
      <w:hyperlink w:anchor="P73">
        <w:r>
          <w:rPr>
            <w:color w:val="0000FF"/>
          </w:rPr>
          <w:t>абзацами первым</w:t>
        </w:r>
      </w:hyperlink>
      <w:r>
        <w:t xml:space="preserve">, </w:t>
      </w:r>
      <w:hyperlink w:anchor="P75">
        <w:r>
          <w:rPr>
            <w:color w:val="0000FF"/>
          </w:rPr>
          <w:t>вторым пункта 5</w:t>
        </w:r>
      </w:hyperlink>
      <w:r>
        <w:t xml:space="preserve"> Порядка, в течение 10 рабочих дней - при подаче заявок муниципальными образованиями в Министерство в соответствии с </w:t>
      </w:r>
      <w:hyperlink w:anchor="P77">
        <w:r>
          <w:rPr>
            <w:color w:val="0000FF"/>
          </w:rPr>
          <w:t>абзацем третьим пункта 5</w:t>
        </w:r>
      </w:hyperlink>
      <w:r>
        <w:t xml:space="preserve"> Порядка на основании следующих критериев отбора:</w:t>
      </w:r>
    </w:p>
    <w:p w:rsidR="00B54BF1" w:rsidRDefault="00B54BF1">
      <w:pPr>
        <w:pStyle w:val="ConsPlusNormal"/>
        <w:jc w:val="both"/>
      </w:pPr>
      <w:r>
        <w:t xml:space="preserve">(в ред. </w:t>
      </w:r>
      <w:hyperlink r:id="rId48">
        <w:r>
          <w:rPr>
            <w:color w:val="0000FF"/>
          </w:rPr>
          <w:t>Постановления</w:t>
        </w:r>
      </w:hyperlink>
      <w:r>
        <w:t xml:space="preserve"> Правительства Красноярского края от 31.07.2025 N 613-п)</w:t>
      </w:r>
    </w:p>
    <w:p w:rsidR="00B54BF1" w:rsidRDefault="00B54B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62"/>
        <w:gridCol w:w="2324"/>
        <w:gridCol w:w="1531"/>
      </w:tblGrid>
      <w:tr w:rsidR="00B54BF1">
        <w:tc>
          <w:tcPr>
            <w:tcW w:w="454" w:type="dxa"/>
          </w:tcPr>
          <w:p w:rsidR="00B54BF1" w:rsidRDefault="00B54BF1">
            <w:pPr>
              <w:pStyle w:val="ConsPlusNormal"/>
              <w:jc w:val="center"/>
            </w:pPr>
            <w:r>
              <w:t>N п/п</w:t>
            </w:r>
          </w:p>
        </w:tc>
        <w:tc>
          <w:tcPr>
            <w:tcW w:w="4762" w:type="dxa"/>
          </w:tcPr>
          <w:p w:rsidR="00B54BF1" w:rsidRDefault="00B54BF1">
            <w:pPr>
              <w:pStyle w:val="ConsPlusNormal"/>
              <w:jc w:val="center"/>
            </w:pPr>
            <w:r>
              <w:t>Наименование критерия</w:t>
            </w:r>
          </w:p>
        </w:tc>
        <w:tc>
          <w:tcPr>
            <w:tcW w:w="2324" w:type="dxa"/>
          </w:tcPr>
          <w:p w:rsidR="00B54BF1" w:rsidRDefault="00B54BF1">
            <w:pPr>
              <w:pStyle w:val="ConsPlusNormal"/>
              <w:jc w:val="center"/>
            </w:pPr>
            <w:r>
              <w:t>Показатель</w:t>
            </w:r>
          </w:p>
        </w:tc>
        <w:tc>
          <w:tcPr>
            <w:tcW w:w="1531" w:type="dxa"/>
          </w:tcPr>
          <w:p w:rsidR="00B54BF1" w:rsidRDefault="00B54BF1">
            <w:pPr>
              <w:pStyle w:val="ConsPlusNormal"/>
              <w:jc w:val="center"/>
            </w:pPr>
            <w:bookmarkStart w:id="11" w:name="P104"/>
            <w:bookmarkEnd w:id="11"/>
            <w:r>
              <w:t>Баллы</w:t>
            </w:r>
          </w:p>
        </w:tc>
      </w:tr>
      <w:tr w:rsidR="00B54BF1">
        <w:tc>
          <w:tcPr>
            <w:tcW w:w="454" w:type="dxa"/>
          </w:tcPr>
          <w:p w:rsidR="00B54BF1" w:rsidRDefault="00B54BF1">
            <w:pPr>
              <w:pStyle w:val="ConsPlusNormal"/>
              <w:jc w:val="center"/>
            </w:pPr>
            <w:r>
              <w:t>1</w:t>
            </w:r>
          </w:p>
        </w:tc>
        <w:tc>
          <w:tcPr>
            <w:tcW w:w="4762" w:type="dxa"/>
          </w:tcPr>
          <w:p w:rsidR="00B54BF1" w:rsidRDefault="00B54BF1">
            <w:pPr>
              <w:pStyle w:val="ConsPlusNormal"/>
              <w:jc w:val="center"/>
            </w:pPr>
            <w:r>
              <w:t>2</w:t>
            </w:r>
          </w:p>
        </w:tc>
        <w:tc>
          <w:tcPr>
            <w:tcW w:w="2324" w:type="dxa"/>
          </w:tcPr>
          <w:p w:rsidR="00B54BF1" w:rsidRDefault="00B54BF1">
            <w:pPr>
              <w:pStyle w:val="ConsPlusNormal"/>
              <w:jc w:val="center"/>
            </w:pPr>
            <w:r>
              <w:t>3</w:t>
            </w:r>
          </w:p>
        </w:tc>
        <w:tc>
          <w:tcPr>
            <w:tcW w:w="1531" w:type="dxa"/>
          </w:tcPr>
          <w:p w:rsidR="00B54BF1" w:rsidRDefault="00B54BF1">
            <w:pPr>
              <w:pStyle w:val="ConsPlusNormal"/>
              <w:jc w:val="center"/>
            </w:pPr>
            <w:r>
              <w:t>4</w:t>
            </w:r>
          </w:p>
        </w:tc>
      </w:tr>
      <w:tr w:rsidR="00B54BF1">
        <w:tc>
          <w:tcPr>
            <w:tcW w:w="454" w:type="dxa"/>
            <w:vMerge w:val="restart"/>
          </w:tcPr>
          <w:p w:rsidR="00B54BF1" w:rsidRDefault="00B54BF1">
            <w:pPr>
              <w:pStyle w:val="ConsPlusNormal"/>
            </w:pPr>
            <w:r>
              <w:t>1</w:t>
            </w:r>
          </w:p>
        </w:tc>
        <w:tc>
          <w:tcPr>
            <w:tcW w:w="4762" w:type="dxa"/>
            <w:vMerge w:val="restart"/>
          </w:tcPr>
          <w:p w:rsidR="00B54BF1" w:rsidRDefault="00B54BF1">
            <w:pPr>
              <w:pStyle w:val="ConsPlusNormal"/>
            </w:pPr>
            <w:r>
              <w:t>Протяженность автомобильной дороги общего пользования местного значения, планируемой к строительству или реконструкции</w:t>
            </w:r>
          </w:p>
        </w:tc>
        <w:tc>
          <w:tcPr>
            <w:tcW w:w="2324" w:type="dxa"/>
          </w:tcPr>
          <w:p w:rsidR="00B54BF1" w:rsidRDefault="00B54BF1">
            <w:pPr>
              <w:pStyle w:val="ConsPlusNormal"/>
            </w:pPr>
            <w:r>
              <w:t>до 500 м включительно</w:t>
            </w:r>
          </w:p>
        </w:tc>
        <w:tc>
          <w:tcPr>
            <w:tcW w:w="1531" w:type="dxa"/>
          </w:tcPr>
          <w:p w:rsidR="00B54BF1" w:rsidRDefault="00B54BF1">
            <w:pPr>
              <w:pStyle w:val="ConsPlusNormal"/>
              <w:jc w:val="center"/>
            </w:pPr>
            <w:r>
              <w:t>1</w:t>
            </w:r>
          </w:p>
        </w:tc>
      </w:tr>
      <w:tr w:rsidR="00B54BF1">
        <w:tc>
          <w:tcPr>
            <w:tcW w:w="454" w:type="dxa"/>
            <w:vMerge/>
          </w:tcPr>
          <w:p w:rsidR="00B54BF1" w:rsidRDefault="00B54BF1">
            <w:pPr>
              <w:pStyle w:val="ConsPlusNormal"/>
            </w:pPr>
          </w:p>
        </w:tc>
        <w:tc>
          <w:tcPr>
            <w:tcW w:w="4762" w:type="dxa"/>
            <w:vMerge/>
          </w:tcPr>
          <w:p w:rsidR="00B54BF1" w:rsidRDefault="00B54BF1">
            <w:pPr>
              <w:pStyle w:val="ConsPlusNormal"/>
            </w:pPr>
          </w:p>
        </w:tc>
        <w:tc>
          <w:tcPr>
            <w:tcW w:w="2324" w:type="dxa"/>
          </w:tcPr>
          <w:p w:rsidR="00B54BF1" w:rsidRDefault="00B54BF1">
            <w:pPr>
              <w:pStyle w:val="ConsPlusNormal"/>
            </w:pPr>
            <w:r>
              <w:t>более 500 м</w:t>
            </w:r>
          </w:p>
        </w:tc>
        <w:tc>
          <w:tcPr>
            <w:tcW w:w="1531" w:type="dxa"/>
          </w:tcPr>
          <w:p w:rsidR="00B54BF1" w:rsidRDefault="00B54BF1">
            <w:pPr>
              <w:pStyle w:val="ConsPlusNormal"/>
              <w:jc w:val="center"/>
            </w:pPr>
            <w:r>
              <w:t>3</w:t>
            </w:r>
          </w:p>
        </w:tc>
      </w:tr>
      <w:tr w:rsidR="00B54BF1">
        <w:tc>
          <w:tcPr>
            <w:tcW w:w="454" w:type="dxa"/>
            <w:vMerge w:val="restart"/>
          </w:tcPr>
          <w:p w:rsidR="00B54BF1" w:rsidRDefault="00B54BF1">
            <w:pPr>
              <w:pStyle w:val="ConsPlusNormal"/>
            </w:pPr>
            <w:r>
              <w:t>2</w:t>
            </w:r>
          </w:p>
        </w:tc>
        <w:tc>
          <w:tcPr>
            <w:tcW w:w="4762" w:type="dxa"/>
            <w:vMerge w:val="restart"/>
          </w:tcPr>
          <w:p w:rsidR="00B54BF1" w:rsidRDefault="00B54BF1">
            <w:pPr>
              <w:pStyle w:val="ConsPlusNormal"/>
            </w:pPr>
            <w:r>
              <w:t>Наличие расположенных объектов инфраструктуры общеобразовательных организаций, медицинских организаций, спортивных организаций, организаций культуры, организаций социального обслуживания населения, транспортная доступность которых будет обеспечена после строительства или реконструкции автомобильных дорог общего пользования местного значения в новых микрорайонах</w:t>
            </w:r>
          </w:p>
        </w:tc>
        <w:tc>
          <w:tcPr>
            <w:tcW w:w="2324" w:type="dxa"/>
          </w:tcPr>
          <w:p w:rsidR="00B54BF1" w:rsidRDefault="00B54BF1">
            <w:pPr>
              <w:pStyle w:val="ConsPlusNormal"/>
            </w:pPr>
            <w:r>
              <w:t>нет</w:t>
            </w:r>
          </w:p>
        </w:tc>
        <w:tc>
          <w:tcPr>
            <w:tcW w:w="1531" w:type="dxa"/>
          </w:tcPr>
          <w:p w:rsidR="00B54BF1" w:rsidRDefault="00B54BF1">
            <w:pPr>
              <w:pStyle w:val="ConsPlusNormal"/>
              <w:jc w:val="center"/>
            </w:pPr>
            <w:r>
              <w:t>0</w:t>
            </w:r>
          </w:p>
        </w:tc>
      </w:tr>
      <w:tr w:rsidR="00B54BF1">
        <w:tc>
          <w:tcPr>
            <w:tcW w:w="454" w:type="dxa"/>
            <w:vMerge/>
          </w:tcPr>
          <w:p w:rsidR="00B54BF1" w:rsidRDefault="00B54BF1">
            <w:pPr>
              <w:pStyle w:val="ConsPlusNormal"/>
            </w:pPr>
          </w:p>
        </w:tc>
        <w:tc>
          <w:tcPr>
            <w:tcW w:w="4762" w:type="dxa"/>
            <w:vMerge/>
          </w:tcPr>
          <w:p w:rsidR="00B54BF1" w:rsidRDefault="00B54BF1">
            <w:pPr>
              <w:pStyle w:val="ConsPlusNormal"/>
            </w:pPr>
          </w:p>
        </w:tc>
        <w:tc>
          <w:tcPr>
            <w:tcW w:w="2324" w:type="dxa"/>
          </w:tcPr>
          <w:p w:rsidR="00B54BF1" w:rsidRDefault="00B54BF1">
            <w:pPr>
              <w:pStyle w:val="ConsPlusNormal"/>
            </w:pPr>
            <w:r>
              <w:t>да</w:t>
            </w:r>
          </w:p>
        </w:tc>
        <w:tc>
          <w:tcPr>
            <w:tcW w:w="1531" w:type="dxa"/>
          </w:tcPr>
          <w:p w:rsidR="00B54BF1" w:rsidRDefault="00B54BF1">
            <w:pPr>
              <w:pStyle w:val="ConsPlusNormal"/>
              <w:jc w:val="center"/>
            </w:pPr>
            <w:r>
              <w:t>3</w:t>
            </w:r>
          </w:p>
        </w:tc>
      </w:tr>
      <w:tr w:rsidR="00B54BF1">
        <w:tc>
          <w:tcPr>
            <w:tcW w:w="454" w:type="dxa"/>
            <w:vMerge w:val="restart"/>
          </w:tcPr>
          <w:p w:rsidR="00B54BF1" w:rsidRDefault="00B54BF1">
            <w:pPr>
              <w:pStyle w:val="ConsPlusNormal"/>
            </w:pPr>
            <w:r>
              <w:t>3</w:t>
            </w:r>
          </w:p>
        </w:tc>
        <w:tc>
          <w:tcPr>
            <w:tcW w:w="4762" w:type="dxa"/>
            <w:vMerge w:val="restart"/>
          </w:tcPr>
          <w:p w:rsidR="00B54BF1" w:rsidRDefault="00B54BF1">
            <w:pPr>
              <w:pStyle w:val="ConsPlusNormal"/>
            </w:pPr>
            <w:r>
              <w:t>Общая жилая площадь нового микрорайона, транспортная доступность которого будет обеспечена после строительства или реконструкции автомобильных дорог общего пользования местного значения</w:t>
            </w:r>
          </w:p>
        </w:tc>
        <w:tc>
          <w:tcPr>
            <w:tcW w:w="2324" w:type="dxa"/>
          </w:tcPr>
          <w:p w:rsidR="00B54BF1" w:rsidRDefault="00B54BF1">
            <w:pPr>
              <w:pStyle w:val="ConsPlusNormal"/>
            </w:pPr>
            <w:r>
              <w:t>до 10 тыс. м</w:t>
            </w:r>
            <w:r>
              <w:rPr>
                <w:vertAlign w:val="superscript"/>
              </w:rPr>
              <w:t>2</w:t>
            </w:r>
            <w:r>
              <w:t xml:space="preserve"> включительно</w:t>
            </w:r>
          </w:p>
        </w:tc>
        <w:tc>
          <w:tcPr>
            <w:tcW w:w="1531" w:type="dxa"/>
          </w:tcPr>
          <w:p w:rsidR="00B54BF1" w:rsidRDefault="00B54BF1">
            <w:pPr>
              <w:pStyle w:val="ConsPlusNormal"/>
              <w:jc w:val="center"/>
            </w:pPr>
            <w:r>
              <w:t>1</w:t>
            </w:r>
          </w:p>
        </w:tc>
      </w:tr>
      <w:tr w:rsidR="00B54BF1">
        <w:tc>
          <w:tcPr>
            <w:tcW w:w="454" w:type="dxa"/>
            <w:vMerge/>
          </w:tcPr>
          <w:p w:rsidR="00B54BF1" w:rsidRDefault="00B54BF1">
            <w:pPr>
              <w:pStyle w:val="ConsPlusNormal"/>
            </w:pPr>
          </w:p>
        </w:tc>
        <w:tc>
          <w:tcPr>
            <w:tcW w:w="4762" w:type="dxa"/>
            <w:vMerge/>
          </w:tcPr>
          <w:p w:rsidR="00B54BF1" w:rsidRDefault="00B54BF1">
            <w:pPr>
              <w:pStyle w:val="ConsPlusNormal"/>
            </w:pPr>
          </w:p>
        </w:tc>
        <w:tc>
          <w:tcPr>
            <w:tcW w:w="2324" w:type="dxa"/>
          </w:tcPr>
          <w:p w:rsidR="00B54BF1" w:rsidRDefault="00B54BF1">
            <w:pPr>
              <w:pStyle w:val="ConsPlusNormal"/>
            </w:pPr>
            <w:r>
              <w:t>более 10 тыс. м</w:t>
            </w:r>
            <w:r>
              <w:rPr>
                <w:vertAlign w:val="superscript"/>
              </w:rPr>
              <w:t>2</w:t>
            </w:r>
          </w:p>
        </w:tc>
        <w:tc>
          <w:tcPr>
            <w:tcW w:w="1531" w:type="dxa"/>
          </w:tcPr>
          <w:p w:rsidR="00B54BF1" w:rsidRDefault="00B54BF1">
            <w:pPr>
              <w:pStyle w:val="ConsPlusNormal"/>
              <w:jc w:val="center"/>
            </w:pPr>
            <w:r>
              <w:t>3</w:t>
            </w:r>
          </w:p>
        </w:tc>
      </w:tr>
    </w:tbl>
    <w:p w:rsidR="00B54BF1" w:rsidRDefault="00B54BF1">
      <w:pPr>
        <w:pStyle w:val="ConsPlusNormal"/>
        <w:jc w:val="both"/>
      </w:pPr>
    </w:p>
    <w:p w:rsidR="00B54BF1" w:rsidRDefault="00B54BF1">
      <w:pPr>
        <w:pStyle w:val="ConsPlusNormal"/>
        <w:jc w:val="both"/>
      </w:pPr>
      <w:r>
        <w:t xml:space="preserve">(таблица в ред. </w:t>
      </w:r>
      <w:hyperlink r:id="rId49">
        <w:r>
          <w:rPr>
            <w:color w:val="0000FF"/>
          </w:rPr>
          <w:t>Постановления</w:t>
        </w:r>
      </w:hyperlink>
      <w:r>
        <w:t xml:space="preserve"> Правительства Красноярского края от 14.05.2024 N 355-п)</w:t>
      </w:r>
    </w:p>
    <w:p w:rsidR="00B54BF1" w:rsidRDefault="00B54BF1">
      <w:pPr>
        <w:pStyle w:val="ConsPlusNormal"/>
        <w:jc w:val="both"/>
      </w:pPr>
    </w:p>
    <w:p w:rsidR="00B54BF1" w:rsidRDefault="00B54BF1">
      <w:pPr>
        <w:pStyle w:val="ConsPlusNormal"/>
        <w:ind w:firstLine="540"/>
        <w:jc w:val="both"/>
      </w:pPr>
      <w:r>
        <w:t xml:space="preserve">Каждой заявке в зависимости от критерия выставляются баллы в соответствии с </w:t>
      </w:r>
      <w:hyperlink w:anchor="P104">
        <w:r>
          <w:rPr>
            <w:color w:val="0000FF"/>
          </w:rPr>
          <w:t>графой 4</w:t>
        </w:r>
      </w:hyperlink>
      <w:r>
        <w:t xml:space="preserve"> таблицы, предусмотренной абзацем вторым настоящего пункта.</w:t>
      </w:r>
    </w:p>
    <w:p w:rsidR="00B54BF1" w:rsidRDefault="00B54BF1">
      <w:pPr>
        <w:pStyle w:val="ConsPlusNormal"/>
        <w:jc w:val="both"/>
      </w:pPr>
      <w:r>
        <w:t xml:space="preserve">(в ред. </w:t>
      </w:r>
      <w:hyperlink r:id="rId50">
        <w:r>
          <w:rPr>
            <w:color w:val="0000FF"/>
          </w:rPr>
          <w:t>Постановления</w:t>
        </w:r>
      </w:hyperlink>
      <w:r>
        <w:t xml:space="preserve"> Правительства Красноярского края от 14.05.2024 N 355-п)</w:t>
      </w:r>
    </w:p>
    <w:p w:rsidR="00B54BF1" w:rsidRDefault="00B54BF1">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w:t>
      </w:r>
    </w:p>
    <w:p w:rsidR="00B54BF1" w:rsidRDefault="00B54BF1">
      <w:pPr>
        <w:pStyle w:val="ConsPlusNormal"/>
        <w:spacing w:before="220"/>
        <w:ind w:firstLine="540"/>
        <w:jc w:val="both"/>
      </w:pPr>
      <w:r>
        <w:t>По итогам подсчета баллов формируется рейтинг заявок.</w:t>
      </w:r>
    </w:p>
    <w:p w:rsidR="00B54BF1" w:rsidRDefault="00B54BF1">
      <w:pPr>
        <w:pStyle w:val="ConsPlusNormal"/>
        <w:spacing w:before="220"/>
        <w:ind w:firstLine="540"/>
        <w:jc w:val="both"/>
      </w:pPr>
      <w:r>
        <w:lastRenderedPageBreak/>
        <w:t>Победителями конкурсного отбора признаются муниципальные образования, заявки которых по итогам оценки набрали наибольшее количество баллов. При равенстве баллов по критериям конкурсного отбора приоритет отдается заявкам, поступившим ранее.</w:t>
      </w:r>
    </w:p>
    <w:p w:rsidR="00B54BF1" w:rsidRDefault="00B54BF1">
      <w:pPr>
        <w:pStyle w:val="ConsPlusNormal"/>
        <w:spacing w:before="220"/>
        <w:ind w:firstLine="540"/>
        <w:jc w:val="both"/>
      </w:pPr>
      <w:bookmarkStart w:id="12" w:name="P135"/>
      <w:bookmarkEnd w:id="12"/>
      <w:r>
        <w:t xml:space="preserve">9. Комиссия с учетом критериев, предусмотренных </w:t>
      </w:r>
      <w:hyperlink w:anchor="P98">
        <w:r>
          <w:rPr>
            <w:color w:val="0000FF"/>
          </w:rPr>
          <w:t>пунктом 8</w:t>
        </w:r>
      </w:hyperlink>
      <w:r>
        <w:t xml:space="preserve"> Порядка, по результатам рассмотрения заявок готовит предложения Правительству Красноярского края о распределении Субсидий между муниципальными образованиями с указанием объемов Субсидий, которые оформляются протоколом.</w:t>
      </w:r>
    </w:p>
    <w:p w:rsidR="00B54BF1" w:rsidRDefault="00B54BF1">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B54BF1" w:rsidRDefault="00B54BF1">
      <w:pPr>
        <w:pStyle w:val="ConsPlusNormal"/>
        <w:jc w:val="both"/>
      </w:pPr>
      <w:r>
        <w:t xml:space="preserve">(в ред. </w:t>
      </w:r>
      <w:hyperlink r:id="rId51">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13" w:name="P138"/>
      <w:bookmarkEnd w:id="13"/>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между муниципальными образованиями и направляет его на согласование в соответствующие исполнительные органы Красноярского края.</w:t>
      </w:r>
    </w:p>
    <w:p w:rsidR="00B54BF1" w:rsidRDefault="00B54BF1">
      <w:pPr>
        <w:pStyle w:val="ConsPlusNormal"/>
        <w:jc w:val="both"/>
      </w:pPr>
      <w:r>
        <w:t xml:space="preserve">(в ред. </w:t>
      </w:r>
      <w:hyperlink r:id="rId52">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t>Постановление Правительства Красноярского края о распределении Субсидий между муниципальными образованиями принимается не позднее 30 рабочих дней со дня получения протокола Министерством.</w:t>
      </w:r>
    </w:p>
    <w:p w:rsidR="00B54BF1" w:rsidRDefault="00B54BF1">
      <w:pPr>
        <w:pStyle w:val="ConsPlusNormal"/>
        <w:spacing w:before="220"/>
        <w:ind w:firstLine="540"/>
        <w:jc w:val="both"/>
      </w:pPr>
      <w:r>
        <w:t xml:space="preserve">10.1. В случае, предусмотренном </w:t>
      </w:r>
      <w:hyperlink w:anchor="P71">
        <w:r>
          <w:rPr>
            <w:color w:val="0000FF"/>
          </w:rPr>
          <w:t>абзацем четвертым пункта 4</w:t>
        </w:r>
      </w:hyperlink>
      <w:r>
        <w:t xml:space="preserve"> Порядка, распределение Субсидий бюджетам муниципальных образований осуществляется по результатам повторного конкурсного отбора в порядке, предусмотренном </w:t>
      </w:r>
      <w:hyperlink w:anchor="P81">
        <w:r>
          <w:rPr>
            <w:color w:val="0000FF"/>
          </w:rPr>
          <w:t>пунктами 6</w:t>
        </w:r>
      </w:hyperlink>
      <w:r>
        <w:t xml:space="preserve"> - </w:t>
      </w:r>
      <w:hyperlink w:anchor="P135">
        <w:r>
          <w:rPr>
            <w:color w:val="0000FF"/>
          </w:rPr>
          <w:t>9</w:t>
        </w:r>
      </w:hyperlink>
      <w:r>
        <w:t xml:space="preserve"> Порядка, и утверждается постановлением Правительства Красноярского края о внесении изменений в постановление Правительства Красноярского края, указанное в </w:t>
      </w:r>
      <w:hyperlink w:anchor="P138">
        <w:r>
          <w:rPr>
            <w:color w:val="0000FF"/>
          </w:rPr>
          <w:t>пункте 10</w:t>
        </w:r>
      </w:hyperlink>
      <w:r>
        <w:t xml:space="preserve"> Порядка.</w:t>
      </w:r>
    </w:p>
    <w:p w:rsidR="00B54BF1" w:rsidRDefault="00B54BF1">
      <w:pPr>
        <w:pStyle w:val="ConsPlusNormal"/>
        <w:spacing w:before="220"/>
        <w:ind w:firstLine="540"/>
        <w:jc w:val="both"/>
      </w:pPr>
      <w:r>
        <w:t xml:space="preserve">Постановление Правительства Красноярского края о внесении изменений в постановление Правительства Красноярского края, указанное в </w:t>
      </w:r>
      <w:hyperlink w:anchor="P138">
        <w:r>
          <w:rPr>
            <w:color w:val="0000FF"/>
          </w:rPr>
          <w:t>пункте 10</w:t>
        </w:r>
      </w:hyperlink>
      <w:r>
        <w:t xml:space="preserve"> Порядка, принимается в течение 30 рабочих дней со дня вступления в силу закона края о внесении изменений в закон края о краевом бюджете на текущий финансовый год и плановый период, предусматривающего увеличение бюджетных ассигнований на предоставление Субсидий.</w:t>
      </w:r>
    </w:p>
    <w:p w:rsidR="00B54BF1" w:rsidRDefault="00B54BF1">
      <w:pPr>
        <w:pStyle w:val="ConsPlusNormal"/>
        <w:jc w:val="both"/>
      </w:pPr>
      <w:r>
        <w:t xml:space="preserve">(п. 10.1 введен </w:t>
      </w:r>
      <w:hyperlink r:id="rId53">
        <w:r>
          <w:rPr>
            <w:color w:val="0000FF"/>
          </w:rPr>
          <w:t>Постановлением</w:t>
        </w:r>
      </w:hyperlink>
      <w:r>
        <w:t xml:space="preserve"> Правительства Красноярского края от 14.02.2023 N 127-п)</w:t>
      </w:r>
    </w:p>
    <w:p w:rsidR="00B54BF1" w:rsidRDefault="00B54BF1">
      <w:pPr>
        <w:pStyle w:val="ConsPlusNormal"/>
        <w:spacing w:before="220"/>
        <w:ind w:firstLine="540"/>
        <w:jc w:val="both"/>
      </w:pPr>
      <w:r>
        <w:t>11. Министерство в течение 5 рабочих дней со дня получения протокола Комиссии уведомляет муниципальные образования о результатах конкурсного отбора.</w:t>
      </w:r>
    </w:p>
    <w:p w:rsidR="00B54BF1" w:rsidRDefault="00B54BF1">
      <w:pPr>
        <w:pStyle w:val="ConsPlusNormal"/>
        <w:jc w:val="both"/>
      </w:pPr>
      <w:r>
        <w:t xml:space="preserve">(в ред. </w:t>
      </w:r>
      <w:hyperlink r:id="rId54">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t>Уведомления направляются на бумажном носителе посредством почтового отправления с уведомлением о вручении на официальные почтовые адреса администраций муниципальных образований.</w:t>
      </w:r>
    </w:p>
    <w:p w:rsidR="00B54BF1" w:rsidRDefault="00B54BF1">
      <w:pPr>
        <w:pStyle w:val="ConsPlusNormal"/>
        <w:spacing w:before="220"/>
        <w:ind w:firstLine="540"/>
        <w:jc w:val="both"/>
      </w:pPr>
      <w:bookmarkStart w:id="14" w:name="P147"/>
      <w:bookmarkEnd w:id="14"/>
      <w:r>
        <w:t>12. Для заключения Соглашения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B54BF1" w:rsidRDefault="00B54BF1">
      <w:pPr>
        <w:pStyle w:val="ConsPlusNormal"/>
        <w:jc w:val="both"/>
      </w:pPr>
      <w:r>
        <w:t xml:space="preserve">(в ред. </w:t>
      </w:r>
      <w:hyperlink r:id="rId55">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15" w:name="P149"/>
      <w:bookmarkEnd w:id="15"/>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представляется Субсидия;</w:t>
      </w:r>
    </w:p>
    <w:p w:rsidR="00B54BF1" w:rsidRDefault="00B54BF1">
      <w:pPr>
        <w:pStyle w:val="ConsPlusNormal"/>
        <w:spacing w:before="220"/>
        <w:ind w:firstLine="540"/>
        <w:jc w:val="both"/>
      </w:pPr>
      <w:r>
        <w:lastRenderedPageBreak/>
        <w:t xml:space="preserve">2) подписанный главой администрации муниципального образования </w:t>
      </w:r>
      <w:hyperlink w:anchor="P222">
        <w:r>
          <w:rPr>
            <w:color w:val="0000FF"/>
          </w:rPr>
          <w:t>перечень</w:t>
        </w:r>
      </w:hyperlink>
      <w:r>
        <w:t xml:space="preserve"> автомобильных дорог общего пользования местного значения, планируемых к строительству и реконструкции за счет средств Субсидии в году предоставления Субсидии в новых микрорайонах, по форме согласно приложению к Порядку;</w:t>
      </w:r>
    </w:p>
    <w:p w:rsidR="00B54BF1" w:rsidRDefault="00B54BF1">
      <w:pPr>
        <w:pStyle w:val="ConsPlusNormal"/>
        <w:jc w:val="both"/>
      </w:pPr>
      <w:r>
        <w:t xml:space="preserve">(в ред. </w:t>
      </w:r>
      <w:hyperlink r:id="rId56">
        <w:r>
          <w:rPr>
            <w:color w:val="0000FF"/>
          </w:rPr>
          <w:t>Постановления</w:t>
        </w:r>
      </w:hyperlink>
      <w:r>
        <w:t xml:space="preserve"> Правительства Красноярского края от 17.10.2023 N 820-п)</w:t>
      </w:r>
    </w:p>
    <w:p w:rsidR="00B54BF1" w:rsidRDefault="00B54BF1">
      <w:pPr>
        <w:pStyle w:val="ConsPlusNormal"/>
        <w:spacing w:before="220"/>
        <w:ind w:firstLine="540"/>
        <w:jc w:val="both"/>
      </w:pPr>
      <w:bookmarkStart w:id="16" w:name="P152"/>
      <w:bookmarkEnd w:id="16"/>
      <w:r>
        <w:t>3) гарантийное письмо главы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B54BF1" w:rsidRDefault="00B54BF1">
      <w:pPr>
        <w:pStyle w:val="ConsPlusNormal"/>
        <w:spacing w:before="220"/>
        <w:ind w:firstLine="540"/>
        <w:jc w:val="both"/>
      </w:pPr>
      <w:r>
        <w:t xml:space="preserve">Документы, указанные в </w:t>
      </w:r>
      <w:hyperlink w:anchor="P149">
        <w:r>
          <w:rPr>
            <w:color w:val="0000FF"/>
          </w:rPr>
          <w:t>подпунктах 1</w:t>
        </w:r>
      </w:hyperlink>
      <w:r>
        <w:t xml:space="preserve"> - </w:t>
      </w:r>
      <w:hyperlink w:anchor="P152">
        <w:r>
          <w:rPr>
            <w:color w:val="0000FF"/>
          </w:rPr>
          <w:t>3</w:t>
        </w:r>
      </w:hyperlink>
      <w:r>
        <w:t xml:space="preserve"> настоящего пункта, представляются на бумажном носителе с нарочным или посредством почтовой связи с сопроводительным письмом.</w:t>
      </w:r>
    </w:p>
    <w:p w:rsidR="00B54BF1" w:rsidRDefault="00B54BF1">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B54BF1" w:rsidRDefault="00B54BF1">
      <w:pPr>
        <w:pStyle w:val="ConsPlusNormal"/>
        <w:spacing w:before="220"/>
        <w:ind w:firstLine="540"/>
        <w:jc w:val="both"/>
      </w:pPr>
      <w:r>
        <w:t xml:space="preserve">Министерство в течение 10 рабочих дней с даты поступления документов, указанных в </w:t>
      </w:r>
      <w:hyperlink w:anchor="P149">
        <w:r>
          <w:rPr>
            <w:color w:val="0000FF"/>
          </w:rPr>
          <w:t>подпунктах 1</w:t>
        </w:r>
      </w:hyperlink>
      <w:r>
        <w:t xml:space="preserve"> - </w:t>
      </w:r>
      <w:hyperlink w:anchor="P152">
        <w:r>
          <w:rPr>
            <w:color w:val="0000FF"/>
          </w:rPr>
          <w:t>3</w:t>
        </w:r>
      </w:hyperlink>
      <w:r>
        <w:t xml:space="preserve"> настоящего пункта, принимает решение в форме приказа о предоставлении Субсидии или об отказе в предоставлении Субсидии.</w:t>
      </w:r>
    </w:p>
    <w:p w:rsidR="00B54BF1" w:rsidRDefault="00B54BF1">
      <w:pPr>
        <w:pStyle w:val="ConsPlusNormal"/>
        <w:jc w:val="both"/>
      </w:pPr>
      <w:r>
        <w:t xml:space="preserve">(в ред. </w:t>
      </w:r>
      <w:hyperlink r:id="rId57">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t>13. Основаниями для принятия решения об отказе в предоставлении Субсидии являются:</w:t>
      </w:r>
    </w:p>
    <w:p w:rsidR="00B54BF1" w:rsidRDefault="00B54BF1">
      <w:pPr>
        <w:pStyle w:val="ConsPlusNormal"/>
        <w:spacing w:before="220"/>
        <w:ind w:firstLine="540"/>
        <w:jc w:val="both"/>
      </w:pPr>
      <w:r>
        <w:t xml:space="preserve">1) несоблюдение муниципальным образованием условий, установленных </w:t>
      </w:r>
      <w:hyperlink w:anchor="P62">
        <w:r>
          <w:rPr>
            <w:color w:val="0000FF"/>
          </w:rPr>
          <w:t>пунктом 3</w:t>
        </w:r>
      </w:hyperlink>
      <w:r>
        <w:t xml:space="preserve"> Порядка;</w:t>
      </w:r>
    </w:p>
    <w:p w:rsidR="00B54BF1" w:rsidRDefault="00B54BF1">
      <w:pPr>
        <w:pStyle w:val="ConsPlusNormal"/>
        <w:spacing w:before="220"/>
        <w:ind w:firstLine="540"/>
        <w:jc w:val="both"/>
      </w:pPr>
      <w:r>
        <w:t xml:space="preserve">2) непредставление и (или) представление неполного комплекта документов, установленного </w:t>
      </w:r>
      <w:hyperlink w:anchor="P147">
        <w:r>
          <w:rPr>
            <w:color w:val="0000FF"/>
          </w:rPr>
          <w:t>пунктом 12</w:t>
        </w:r>
      </w:hyperlink>
      <w:r>
        <w:t xml:space="preserve"> Порядка;</w:t>
      </w:r>
    </w:p>
    <w:p w:rsidR="00B54BF1" w:rsidRDefault="00B54BF1">
      <w:pPr>
        <w:pStyle w:val="ConsPlusNormal"/>
        <w:spacing w:before="220"/>
        <w:ind w:firstLine="540"/>
        <w:jc w:val="both"/>
      </w:pPr>
      <w:r>
        <w:t xml:space="preserve">3) недостоверность информации в документах, представляемых в соответствии с </w:t>
      </w:r>
      <w:hyperlink w:anchor="P147">
        <w:r>
          <w:rPr>
            <w:color w:val="0000FF"/>
          </w:rPr>
          <w:t>пунктом 12</w:t>
        </w:r>
      </w:hyperlink>
      <w:r>
        <w:t xml:space="preserve"> Порядка.</w:t>
      </w:r>
    </w:p>
    <w:p w:rsidR="00B54BF1" w:rsidRDefault="00B54BF1">
      <w:pPr>
        <w:pStyle w:val="ConsPlusNormal"/>
        <w:spacing w:before="220"/>
        <w:ind w:firstLine="540"/>
        <w:jc w:val="both"/>
      </w:pPr>
      <w:r>
        <w:t>Министерство в течение 10 рабочих дней со дня принятия в форме приказа решения об отказе в предоставлении Субсидии извещает администрацию муниципального образования о принятом решении с указанием основания для отказа.</w:t>
      </w:r>
    </w:p>
    <w:p w:rsidR="00B54BF1" w:rsidRDefault="00B54BF1">
      <w:pPr>
        <w:pStyle w:val="ConsPlusNormal"/>
        <w:jc w:val="both"/>
      </w:pPr>
      <w:r>
        <w:t xml:space="preserve">(п. 13 в ред. </w:t>
      </w:r>
      <w:hyperlink r:id="rId58">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t>14. В случае принятия решения о предоставлении Субсидии Министерство в течение 5 рабочих дней со дня принятия решения о предоставлении Субсидии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B54BF1" w:rsidRDefault="00B54BF1">
      <w:pPr>
        <w:pStyle w:val="ConsPlusNormal"/>
        <w:jc w:val="both"/>
      </w:pPr>
      <w:r>
        <w:t xml:space="preserve">(в ред. </w:t>
      </w:r>
      <w:hyperlink r:id="rId59">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17" w:name="P165"/>
      <w:bookmarkEnd w:id="17"/>
      <w:r>
        <w:t>Администрация муниципального образования в течение 5 рабочих дней, следующего за днем получения проекта Соглашения, осуществляет подписание двух экземпляров Соглашения и представляет их на бумажном носителе с нарочным или посредством почтовой связи в Министерство для подписания.</w:t>
      </w:r>
    </w:p>
    <w:p w:rsidR="00B54BF1" w:rsidRDefault="00B54BF1">
      <w:pPr>
        <w:pStyle w:val="ConsPlusNormal"/>
        <w:jc w:val="both"/>
      </w:pPr>
      <w:r>
        <w:t xml:space="preserve">(в ред. </w:t>
      </w:r>
      <w:hyperlink r:id="rId60">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вручается представителю администрации муниципального образования, либо направляется посредством почтовой связи в адрес администрации муниципального образования.</w:t>
      </w:r>
    </w:p>
    <w:p w:rsidR="00B54BF1" w:rsidRDefault="00B54BF1">
      <w:pPr>
        <w:pStyle w:val="ConsPlusNormal"/>
        <w:jc w:val="both"/>
      </w:pPr>
      <w:r>
        <w:t xml:space="preserve">(в ред. </w:t>
      </w:r>
      <w:hyperlink r:id="rId61">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r>
        <w:lastRenderedPageBreak/>
        <w:t xml:space="preserve">В случае если подписанное Соглашение не будет представлено администрацией муниципального образования в Министерство в течение 3 рабочих дней по истечении срока, указанного в </w:t>
      </w:r>
      <w:hyperlink w:anchor="P165">
        <w:r>
          <w:rPr>
            <w:color w:val="0000FF"/>
          </w:rPr>
          <w:t>абзаце втором</w:t>
        </w:r>
      </w:hyperlink>
      <w:r>
        <w:t xml:space="preserve"> настоящего пункта, Министерство принимает решение в форме приказа об отмене решения о предоставлении Субсидии.</w:t>
      </w:r>
    </w:p>
    <w:p w:rsidR="00B54BF1" w:rsidRDefault="00B54BF1">
      <w:pPr>
        <w:pStyle w:val="ConsPlusNormal"/>
        <w:jc w:val="both"/>
      </w:pPr>
      <w:r>
        <w:t xml:space="preserve">(в ред. </w:t>
      </w:r>
      <w:hyperlink r:id="rId62">
        <w:r>
          <w:rPr>
            <w:color w:val="0000FF"/>
          </w:rPr>
          <w:t>Постановления</w:t>
        </w:r>
      </w:hyperlink>
      <w:r>
        <w:t xml:space="preserve"> Правительства Красноярского края от 14.02.2023 N 127-п)</w:t>
      </w:r>
    </w:p>
    <w:p w:rsidR="00B54BF1" w:rsidRDefault="00B54BF1">
      <w:pPr>
        <w:pStyle w:val="ConsPlusNormal"/>
        <w:spacing w:before="220"/>
        <w:ind w:firstLine="540"/>
        <w:jc w:val="both"/>
      </w:pPr>
      <w:bookmarkStart w:id="18" w:name="P171"/>
      <w:bookmarkEnd w:id="18"/>
      <w:r>
        <w:t>15. Расходование средств Субсидии осуществляется на работы по строительству, реконструкции автомобильных дорог общего пользования местного значения в новых микрорайонах, за исключением проведения инженерных изысканий, специальных обследований, разработку проектной документации.</w:t>
      </w:r>
    </w:p>
    <w:p w:rsidR="00B54BF1" w:rsidRDefault="00B54BF1">
      <w:pPr>
        <w:pStyle w:val="ConsPlusNormal"/>
        <w:spacing w:before="220"/>
        <w:ind w:firstLine="540"/>
        <w:jc w:val="both"/>
      </w:pPr>
      <w:bookmarkStart w:id="19" w:name="P172"/>
      <w:bookmarkEnd w:id="19"/>
      <w:r>
        <w:t xml:space="preserve">16. В случае образования экономии средств Субсидии в результате проведения процедуры закупок в соответствии с требованиями Федерального </w:t>
      </w:r>
      <w:hyperlink r:id="rId63">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администрация соответствующего муниципального образования вправе в срок не позднее 1 ноября года предоставления Субсидии направить в Министерство нарочным или почтовым отправлением обращение об использовании сложившейся экономии средств Субсидии (далее - обращение) на мероприятия, соответствующие цели предоставления субсидии, с приложением переподписанного главой муниципального образования </w:t>
      </w:r>
      <w:hyperlink w:anchor="P222">
        <w:r>
          <w:rPr>
            <w:color w:val="0000FF"/>
          </w:rPr>
          <w:t>перечня</w:t>
        </w:r>
      </w:hyperlink>
      <w:r>
        <w:t xml:space="preserve"> автомобильных дорог общего пользования местного значения, планируемых к строительству и реконструкции за счет средств Субсидии в году предоставления Субсидии в новых микрорайонах, предусмотренным приложением к Порядку.</w:t>
      </w:r>
    </w:p>
    <w:p w:rsidR="00B54BF1" w:rsidRDefault="00B54BF1">
      <w:pPr>
        <w:pStyle w:val="ConsPlusNormal"/>
        <w:spacing w:before="220"/>
        <w:ind w:firstLine="540"/>
        <w:jc w:val="both"/>
      </w:pPr>
      <w:r>
        <w:t xml:space="preserve">Министерство в течение 3 рабочих дней со дня поступления обращения проводит его проверку на соответствие требованию </w:t>
      </w:r>
      <w:hyperlink w:anchor="P171">
        <w:r>
          <w:rPr>
            <w:color w:val="0000FF"/>
          </w:rPr>
          <w:t>пункта 15</w:t>
        </w:r>
      </w:hyperlink>
      <w:r>
        <w:t xml:space="preserve"> Порядка и принимает решение о согласовании обращения или об отказе в использовании сложившейся экономии средств Субсидии.</w:t>
      </w:r>
    </w:p>
    <w:p w:rsidR="00B54BF1" w:rsidRDefault="00B54BF1">
      <w:pPr>
        <w:pStyle w:val="ConsPlusNormal"/>
        <w:spacing w:before="220"/>
        <w:ind w:firstLine="540"/>
        <w:jc w:val="both"/>
      </w:pPr>
      <w:r>
        <w:t>Министерство в течение 3 рабочих дней со дня принятия решения о согласовании обращения или об отказе в использовании сложившейся экономии средств Субсидии информирует способом, обеспечивающим оперативное получение информации (электронная почта, нарочным, почтовая связь), администрацию муниципального образования о принятом решении.</w:t>
      </w:r>
    </w:p>
    <w:p w:rsidR="00B54BF1" w:rsidRDefault="00B54BF1">
      <w:pPr>
        <w:pStyle w:val="ConsPlusNormal"/>
        <w:spacing w:before="220"/>
        <w:ind w:firstLine="540"/>
        <w:jc w:val="both"/>
      </w:pPr>
      <w:r>
        <w:t>В случае принятия решения о согласовании обращения между администрацией муниципального образования и Министерством заключается дополнительное соглашение к Соглашению.</w:t>
      </w:r>
    </w:p>
    <w:p w:rsidR="00B54BF1" w:rsidRDefault="00B54BF1">
      <w:pPr>
        <w:pStyle w:val="ConsPlusNormal"/>
        <w:spacing w:before="220"/>
        <w:ind w:firstLine="540"/>
        <w:jc w:val="both"/>
      </w:pPr>
      <w:r>
        <w:t>В случае принятия решения об отказе в использовании сложившейся экономии средств Субсидии Министерство в уведомлении указывает причины отказа с предложением устранить обстоятельства, послужившие основанием для отказа.</w:t>
      </w:r>
    </w:p>
    <w:p w:rsidR="00B54BF1" w:rsidRDefault="00B54BF1">
      <w:pPr>
        <w:pStyle w:val="ConsPlusNormal"/>
        <w:spacing w:before="220"/>
        <w:ind w:firstLine="540"/>
        <w:jc w:val="both"/>
      </w:pPr>
      <w:r>
        <w:t xml:space="preserve">Администрация муниципального образования в течение 3 рабочих дней с даты получения уведомления об отказе в использовании сложившейся экономии средств Субсидии устраняет обстоятельства, послужившие основанием для принятия решения об отказе в использовании сложившейся экономии средств Субсидии, и вправе повторно представить в Министерство документы, указанные в </w:t>
      </w:r>
      <w:hyperlink w:anchor="P172">
        <w:r>
          <w:rPr>
            <w:color w:val="0000FF"/>
          </w:rPr>
          <w:t>абзаце первом</w:t>
        </w:r>
      </w:hyperlink>
      <w:r>
        <w:t xml:space="preserve"> настоящего пункта.</w:t>
      </w:r>
    </w:p>
    <w:p w:rsidR="00B54BF1" w:rsidRDefault="00B54BF1">
      <w:pPr>
        <w:pStyle w:val="ConsPlusNormal"/>
        <w:spacing w:before="220"/>
        <w:ind w:firstLine="540"/>
        <w:jc w:val="both"/>
      </w:pPr>
      <w:r>
        <w:t>После устранения администрацией муниципального образования обстоятельств, послуживших основанием для принятия решения об отказе в использовании сложившейся экономии средств Субсидии, между администрацией муниципального образования и Министерством заключается дополнительное соглашение к Соглашению.</w:t>
      </w:r>
    </w:p>
    <w:p w:rsidR="00B54BF1" w:rsidRDefault="00B54BF1">
      <w:pPr>
        <w:pStyle w:val="ConsPlusNormal"/>
        <w:spacing w:before="220"/>
        <w:ind w:firstLine="540"/>
        <w:jc w:val="both"/>
      </w:pPr>
      <w:r>
        <w:t>Основаниями для отказа в использовании сложившейся экономии средств Субсидии являются:</w:t>
      </w:r>
    </w:p>
    <w:p w:rsidR="00B54BF1" w:rsidRDefault="00B54BF1">
      <w:pPr>
        <w:pStyle w:val="ConsPlusNormal"/>
        <w:spacing w:before="220"/>
        <w:ind w:firstLine="540"/>
        <w:jc w:val="both"/>
      </w:pPr>
      <w:r>
        <w:t>несоблюдение сроков представления обращения;</w:t>
      </w:r>
    </w:p>
    <w:p w:rsidR="00B54BF1" w:rsidRDefault="00B54BF1">
      <w:pPr>
        <w:pStyle w:val="ConsPlusNormal"/>
        <w:spacing w:before="220"/>
        <w:ind w:firstLine="540"/>
        <w:jc w:val="both"/>
      </w:pPr>
      <w:r>
        <w:lastRenderedPageBreak/>
        <w:t xml:space="preserve">несоответствие планируемых работ требованию </w:t>
      </w:r>
      <w:hyperlink w:anchor="P171">
        <w:r>
          <w:rPr>
            <w:color w:val="0000FF"/>
          </w:rPr>
          <w:t>пункта 15</w:t>
        </w:r>
      </w:hyperlink>
      <w:r>
        <w:t xml:space="preserve"> Порядка;</w:t>
      </w:r>
    </w:p>
    <w:p w:rsidR="00B54BF1" w:rsidRDefault="00B54BF1">
      <w:pPr>
        <w:pStyle w:val="ConsPlusNormal"/>
        <w:spacing w:before="220"/>
        <w:ind w:firstLine="540"/>
        <w:jc w:val="both"/>
      </w:pPr>
      <w:r>
        <w:t xml:space="preserve">непредставление переподписанного главой муниципального образования перечня автомобильных дорог общего пользования местного значения, планируемых к строительству и реконструкции за счет средств Субсидии в году предоставления Субсидии в новых микрорайонах, указанного в </w:t>
      </w:r>
      <w:hyperlink w:anchor="P172">
        <w:r>
          <w:rPr>
            <w:color w:val="0000FF"/>
          </w:rPr>
          <w:t>абзаце первом</w:t>
        </w:r>
      </w:hyperlink>
      <w:r>
        <w:t xml:space="preserve"> настоящего пункта.</w:t>
      </w:r>
    </w:p>
    <w:p w:rsidR="00B54BF1" w:rsidRDefault="00B54BF1">
      <w:pPr>
        <w:pStyle w:val="ConsPlusNormal"/>
        <w:jc w:val="both"/>
      </w:pPr>
      <w:r>
        <w:t xml:space="preserve">(п. 16 в ред. </w:t>
      </w:r>
      <w:hyperlink r:id="rId64">
        <w:r>
          <w:rPr>
            <w:color w:val="0000FF"/>
          </w:rPr>
          <w:t>Постановления</w:t>
        </w:r>
      </w:hyperlink>
      <w:r>
        <w:t xml:space="preserve"> Правительства Красноярского края от 14.05.2024 N 355-п)</w:t>
      </w:r>
    </w:p>
    <w:p w:rsidR="00B54BF1" w:rsidRDefault="00B54BF1">
      <w:pPr>
        <w:pStyle w:val="ConsPlusNormal"/>
        <w:spacing w:before="220"/>
        <w:ind w:firstLine="540"/>
        <w:jc w:val="both"/>
      </w:pPr>
      <w:r>
        <w:t>16.1.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 ноября года предоставления Субсидии направляет в Министерство нарочным или почтовым отправлением обращение об отказе от средств Субсидии с обоснованием причин отказа.</w:t>
      </w:r>
    </w:p>
    <w:p w:rsidR="00B54BF1" w:rsidRDefault="00B54BF1">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B54BF1" w:rsidRDefault="00B54BF1">
      <w:pPr>
        <w:pStyle w:val="ConsPlusNormal"/>
        <w:spacing w:before="220"/>
        <w:ind w:firstLine="540"/>
        <w:jc w:val="both"/>
      </w:pPr>
      <w: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 Комиссии.</w:t>
      </w:r>
    </w:p>
    <w:p w:rsidR="00B54BF1" w:rsidRDefault="00B54BF1">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B54BF1" w:rsidRDefault="00B54BF1">
      <w:pPr>
        <w:pStyle w:val="ConsPlusNormal"/>
        <w:spacing w:before="220"/>
        <w:ind w:firstLine="540"/>
        <w:jc w:val="both"/>
      </w:pPr>
      <w: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B54BF1" w:rsidRDefault="00B54BF1">
      <w:pPr>
        <w:pStyle w:val="ConsPlusNormal"/>
        <w:jc w:val="both"/>
      </w:pPr>
      <w:r>
        <w:t xml:space="preserve">(п. 16.1 введен </w:t>
      </w:r>
      <w:hyperlink r:id="rId65">
        <w:r>
          <w:rPr>
            <w:color w:val="0000FF"/>
          </w:rPr>
          <w:t>Постановлением</w:t>
        </w:r>
      </w:hyperlink>
      <w:r>
        <w:t xml:space="preserve"> Правительства Красноярского края от 14.05.2024 N 355-п)</w:t>
      </w:r>
    </w:p>
    <w:p w:rsidR="00B54BF1" w:rsidRDefault="00B54BF1">
      <w:pPr>
        <w:pStyle w:val="ConsPlusNormal"/>
        <w:spacing w:before="220"/>
        <w:ind w:firstLine="540"/>
        <w:jc w:val="both"/>
      </w:pPr>
      <w:r>
        <w:t>17. Перечисление Субсидий осуществляется в установленном порядке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в срок, предусмотренный Соглашением.</w:t>
      </w:r>
    </w:p>
    <w:p w:rsidR="00B54BF1" w:rsidRDefault="00B54BF1">
      <w:pPr>
        <w:pStyle w:val="ConsPlusNormal"/>
        <w:spacing w:before="220"/>
        <w:ind w:firstLine="540"/>
        <w:jc w:val="both"/>
      </w:pPr>
      <w:r>
        <w:t>18. Администрация муниципального образования представляет в Министерство отчет о расходах бюджета муниципального образования, в целях софинансирования которых предоставляется Субсидия, в срок не позднее 11 января года, следующего за отчетным, и отчет о достижении значений результата использования Субсидии в срок не позднее 1 февраля года, следующего за отчетным, по форме, предусмотренной Соглашением.</w:t>
      </w:r>
    </w:p>
    <w:p w:rsidR="00B54BF1" w:rsidRDefault="00B54BF1">
      <w:pPr>
        <w:pStyle w:val="ConsPlusNormal"/>
        <w:spacing w:before="220"/>
        <w:ind w:firstLine="540"/>
        <w:jc w:val="both"/>
      </w:pPr>
      <w:r>
        <w:t>Отчеты представляются на бумажном носителе с нарочным или посредством почтовой связи с сопроводительным письмом.</w:t>
      </w:r>
    </w:p>
    <w:p w:rsidR="00B54BF1" w:rsidRDefault="00B54BF1">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B54BF1" w:rsidRDefault="00B54BF1">
      <w:pPr>
        <w:pStyle w:val="ConsPlusNormal"/>
        <w:jc w:val="both"/>
      </w:pPr>
      <w:r>
        <w:t xml:space="preserve">(п. 18 в ред. </w:t>
      </w:r>
      <w:hyperlink r:id="rId66">
        <w:r>
          <w:rPr>
            <w:color w:val="0000FF"/>
          </w:rPr>
          <w:t>Постановления</w:t>
        </w:r>
      </w:hyperlink>
      <w:r>
        <w:t xml:space="preserve"> Правительства Красноярского края от 31.07.2025 N 613-п)</w:t>
      </w:r>
    </w:p>
    <w:p w:rsidR="00B54BF1" w:rsidRDefault="00B54BF1">
      <w:pPr>
        <w:pStyle w:val="ConsPlusNormal"/>
        <w:spacing w:before="220"/>
        <w:ind w:firstLine="540"/>
        <w:jc w:val="both"/>
      </w:pPr>
      <w:r>
        <w:t>19. Результатом использования Субсидии является протяженность автомобильных дорог общего пользования местного значения, на которых выполнены работы по строительству и реконструкции.</w:t>
      </w:r>
    </w:p>
    <w:p w:rsidR="00B54BF1" w:rsidRDefault="00B54BF1">
      <w:pPr>
        <w:pStyle w:val="ConsPlusNormal"/>
        <w:spacing w:before="220"/>
        <w:ind w:firstLine="540"/>
        <w:jc w:val="both"/>
      </w:pPr>
      <w:r>
        <w:lastRenderedPageBreak/>
        <w:t>Значение результата использования Субсидии устанавливается Соглашением.</w:t>
      </w:r>
    </w:p>
    <w:p w:rsidR="00B54BF1" w:rsidRDefault="00B54BF1">
      <w:pPr>
        <w:pStyle w:val="ConsPlusNormal"/>
        <w:spacing w:before="220"/>
        <w:ind w:firstLine="540"/>
        <w:jc w:val="both"/>
      </w:pPr>
      <w:bookmarkStart w:id="20" w:name="P197"/>
      <w:bookmarkEnd w:id="20"/>
      <w:r>
        <w:t>20.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B54BF1" w:rsidRDefault="00B54BF1">
      <w:pPr>
        <w:pStyle w:val="ConsPlusNormal"/>
        <w:spacing w:before="220"/>
        <w:ind w:firstLine="540"/>
        <w:jc w:val="both"/>
      </w:pPr>
      <w:r>
        <w:t xml:space="preserve">В целях осуществления контроля, указанного в </w:t>
      </w:r>
      <w:hyperlink w:anchor="P197">
        <w:r>
          <w:rPr>
            <w:color w:val="0000FF"/>
          </w:rPr>
          <w:t>абзаце первом</w:t>
        </w:r>
      </w:hyperlink>
      <w:r>
        <w:t xml:space="preserve"> настоящего пункта, администрация муниципального образования в срок не позднее 25 декабря года предоставления Субсидии представляет в Министерство отчет о фактически выполненных объемах работ по форме, предусмотренной Соглашением.</w:t>
      </w:r>
    </w:p>
    <w:p w:rsidR="00B54BF1" w:rsidRDefault="00B54BF1">
      <w:pPr>
        <w:pStyle w:val="ConsPlusNormal"/>
        <w:jc w:val="both"/>
      </w:pPr>
      <w:r>
        <w:t xml:space="preserve">(в ред. </w:t>
      </w:r>
      <w:hyperlink r:id="rId67">
        <w:r>
          <w:rPr>
            <w:color w:val="0000FF"/>
          </w:rPr>
          <w:t>Постановления</w:t>
        </w:r>
      </w:hyperlink>
      <w:r>
        <w:t xml:space="preserve"> Правительства Красноярского края от 14.05.2024 N 355-п)</w:t>
      </w:r>
    </w:p>
    <w:p w:rsidR="00B54BF1" w:rsidRDefault="00B54BF1">
      <w:pPr>
        <w:pStyle w:val="ConsPlusNormal"/>
        <w:spacing w:before="220"/>
        <w:ind w:firstLine="540"/>
        <w:jc w:val="both"/>
      </w:pPr>
      <w:r>
        <w:t>Отчет представляется на бумажном носителе с нарочным или посредством почтовой связи с сопроводительным письмом.</w:t>
      </w:r>
    </w:p>
    <w:p w:rsidR="00B54BF1" w:rsidRDefault="00B54BF1">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B54BF1" w:rsidRDefault="00B54BF1">
      <w:pPr>
        <w:pStyle w:val="ConsPlusNormal"/>
        <w:spacing w:before="220"/>
        <w:ind w:firstLine="540"/>
        <w:jc w:val="both"/>
      </w:pPr>
      <w:r>
        <w:t>21.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B54BF1" w:rsidRDefault="00B54BF1">
      <w:pPr>
        <w:pStyle w:val="ConsPlusNormal"/>
        <w:jc w:val="both"/>
      </w:pPr>
    </w:p>
    <w:p w:rsidR="00B54BF1" w:rsidRDefault="00B54BF1">
      <w:pPr>
        <w:pStyle w:val="ConsPlusNormal"/>
        <w:jc w:val="both"/>
      </w:pPr>
    </w:p>
    <w:p w:rsidR="00B54BF1" w:rsidRDefault="00B54BF1">
      <w:pPr>
        <w:pStyle w:val="ConsPlusNormal"/>
        <w:jc w:val="both"/>
      </w:pPr>
    </w:p>
    <w:p w:rsidR="00B54BF1" w:rsidRDefault="00B54BF1">
      <w:pPr>
        <w:pStyle w:val="ConsPlusNormal"/>
        <w:jc w:val="both"/>
      </w:pPr>
    </w:p>
    <w:p w:rsidR="00B54BF1" w:rsidRDefault="00B54BF1">
      <w:pPr>
        <w:pStyle w:val="ConsPlusNormal"/>
        <w:jc w:val="both"/>
      </w:pPr>
    </w:p>
    <w:p w:rsidR="00B54BF1" w:rsidRDefault="00B54BF1">
      <w:pPr>
        <w:pStyle w:val="ConsPlusNormal"/>
        <w:jc w:val="right"/>
        <w:outlineLvl w:val="1"/>
      </w:pPr>
      <w:r>
        <w:t>Приложение</w:t>
      </w:r>
    </w:p>
    <w:p w:rsidR="00B54BF1" w:rsidRDefault="00B54BF1">
      <w:pPr>
        <w:pStyle w:val="ConsPlusNormal"/>
        <w:jc w:val="right"/>
      </w:pPr>
      <w:r>
        <w:t>к Порядку</w:t>
      </w:r>
    </w:p>
    <w:p w:rsidR="00B54BF1" w:rsidRDefault="00B54BF1">
      <w:pPr>
        <w:pStyle w:val="ConsPlusNormal"/>
        <w:jc w:val="right"/>
      </w:pPr>
      <w:r>
        <w:t>предоставления и распределения</w:t>
      </w:r>
    </w:p>
    <w:p w:rsidR="00B54BF1" w:rsidRDefault="00B54BF1">
      <w:pPr>
        <w:pStyle w:val="ConsPlusNormal"/>
        <w:jc w:val="right"/>
      </w:pPr>
      <w:r>
        <w:t>субсидий бюджетам муниципальных</w:t>
      </w:r>
    </w:p>
    <w:p w:rsidR="00B54BF1" w:rsidRDefault="00B54BF1">
      <w:pPr>
        <w:pStyle w:val="ConsPlusNormal"/>
        <w:jc w:val="right"/>
      </w:pPr>
      <w:r>
        <w:t>образований на строительство</w:t>
      </w:r>
    </w:p>
    <w:p w:rsidR="00B54BF1" w:rsidRDefault="00B54BF1">
      <w:pPr>
        <w:pStyle w:val="ConsPlusNormal"/>
        <w:jc w:val="right"/>
      </w:pPr>
      <w:r>
        <w:t>и реконструкцию автомобильных</w:t>
      </w:r>
    </w:p>
    <w:p w:rsidR="00B54BF1" w:rsidRDefault="00B54BF1">
      <w:pPr>
        <w:pStyle w:val="ConsPlusNormal"/>
        <w:jc w:val="right"/>
      </w:pPr>
      <w:r>
        <w:t>дорог общего пользования</w:t>
      </w:r>
    </w:p>
    <w:p w:rsidR="00B54BF1" w:rsidRDefault="00B54BF1">
      <w:pPr>
        <w:pStyle w:val="ConsPlusNormal"/>
        <w:jc w:val="right"/>
      </w:pPr>
      <w:r>
        <w:t>местного значения в новых</w:t>
      </w:r>
    </w:p>
    <w:p w:rsidR="00B54BF1" w:rsidRDefault="00B54BF1">
      <w:pPr>
        <w:pStyle w:val="ConsPlusNormal"/>
        <w:jc w:val="right"/>
      </w:pPr>
      <w:r>
        <w:t>микрорайонах за счет средств</w:t>
      </w:r>
    </w:p>
    <w:p w:rsidR="00B54BF1" w:rsidRDefault="00B54BF1">
      <w:pPr>
        <w:pStyle w:val="ConsPlusNormal"/>
        <w:jc w:val="right"/>
      </w:pPr>
      <w:r>
        <w:t>дорожного фонда Красноярского края</w:t>
      </w:r>
    </w:p>
    <w:p w:rsidR="00B54BF1" w:rsidRDefault="00B54B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B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BF1" w:rsidRDefault="00B54B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4BF1" w:rsidRDefault="00B54B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4BF1" w:rsidRDefault="00B54BF1">
            <w:pPr>
              <w:pStyle w:val="ConsPlusNormal"/>
              <w:jc w:val="center"/>
            </w:pPr>
            <w:r>
              <w:rPr>
                <w:color w:val="392C69"/>
              </w:rPr>
              <w:t>Список изменяющих документов</w:t>
            </w:r>
          </w:p>
          <w:p w:rsidR="00B54BF1" w:rsidRDefault="00B54BF1">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Красноярского края</w:t>
            </w:r>
          </w:p>
          <w:p w:rsidR="00B54BF1" w:rsidRDefault="00B54BF1">
            <w:pPr>
              <w:pStyle w:val="ConsPlusNormal"/>
              <w:jc w:val="center"/>
            </w:pPr>
            <w:r>
              <w:rPr>
                <w:color w:val="392C69"/>
              </w:rPr>
              <w:t>от 14.05.2024 N 355-п)</w:t>
            </w:r>
          </w:p>
        </w:tc>
        <w:tc>
          <w:tcPr>
            <w:tcW w:w="113" w:type="dxa"/>
            <w:tcBorders>
              <w:top w:val="nil"/>
              <w:left w:val="nil"/>
              <w:bottom w:val="nil"/>
              <w:right w:val="nil"/>
            </w:tcBorders>
            <w:shd w:val="clear" w:color="auto" w:fill="F4F3F8"/>
            <w:tcMar>
              <w:top w:w="0" w:type="dxa"/>
              <w:left w:w="0" w:type="dxa"/>
              <w:bottom w:w="0" w:type="dxa"/>
              <w:right w:w="0" w:type="dxa"/>
            </w:tcMar>
          </w:tcPr>
          <w:p w:rsidR="00B54BF1" w:rsidRDefault="00B54BF1">
            <w:pPr>
              <w:pStyle w:val="ConsPlusNormal"/>
            </w:pPr>
          </w:p>
        </w:tc>
      </w:tr>
    </w:tbl>
    <w:p w:rsidR="00B54BF1" w:rsidRDefault="00B54BF1">
      <w:pPr>
        <w:pStyle w:val="ConsPlusNormal"/>
        <w:jc w:val="both"/>
      </w:pPr>
    </w:p>
    <w:p w:rsidR="00B54BF1" w:rsidRDefault="00B54BF1">
      <w:pPr>
        <w:pStyle w:val="ConsPlusNormal"/>
        <w:jc w:val="center"/>
      </w:pPr>
      <w:bookmarkStart w:id="21" w:name="P222"/>
      <w:bookmarkEnd w:id="21"/>
      <w:r>
        <w:t>Перечень автомобильных дорог общего пользования местного</w:t>
      </w:r>
    </w:p>
    <w:p w:rsidR="00B54BF1" w:rsidRDefault="00B54BF1">
      <w:pPr>
        <w:pStyle w:val="ConsPlusNormal"/>
        <w:jc w:val="center"/>
      </w:pPr>
      <w:r>
        <w:t>значения, планируемых к строительству и реконструкции</w:t>
      </w:r>
    </w:p>
    <w:p w:rsidR="00B54BF1" w:rsidRDefault="00B54BF1">
      <w:pPr>
        <w:pStyle w:val="ConsPlusNormal"/>
        <w:jc w:val="center"/>
      </w:pPr>
      <w:r>
        <w:t>за счет средств субсидии в году предоставления субсидии</w:t>
      </w:r>
    </w:p>
    <w:p w:rsidR="00B54BF1" w:rsidRDefault="00B54BF1">
      <w:pPr>
        <w:pStyle w:val="ConsPlusNormal"/>
        <w:jc w:val="center"/>
      </w:pPr>
      <w:r>
        <w:t>в новых микрорайонах</w:t>
      </w:r>
    </w:p>
    <w:p w:rsidR="00B54BF1" w:rsidRDefault="00B54BF1">
      <w:pPr>
        <w:pStyle w:val="ConsPlusNormal"/>
        <w:jc w:val="both"/>
      </w:pPr>
    </w:p>
    <w:p w:rsidR="00B54BF1" w:rsidRDefault="00B54BF1">
      <w:pPr>
        <w:pStyle w:val="ConsPlusNormal"/>
        <w:sectPr w:rsidR="00B54BF1" w:rsidSect="002644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639"/>
        <w:gridCol w:w="1639"/>
        <w:gridCol w:w="1774"/>
        <w:gridCol w:w="694"/>
        <w:gridCol w:w="934"/>
        <w:gridCol w:w="1024"/>
      </w:tblGrid>
      <w:tr w:rsidR="00B54BF1">
        <w:tc>
          <w:tcPr>
            <w:tcW w:w="454" w:type="dxa"/>
            <w:vMerge w:val="restart"/>
          </w:tcPr>
          <w:p w:rsidR="00B54BF1" w:rsidRDefault="00B54BF1">
            <w:pPr>
              <w:pStyle w:val="ConsPlusNormal"/>
              <w:jc w:val="center"/>
            </w:pPr>
            <w:r>
              <w:lastRenderedPageBreak/>
              <w:t>N</w:t>
            </w:r>
          </w:p>
          <w:p w:rsidR="00B54BF1" w:rsidRDefault="00B54BF1">
            <w:pPr>
              <w:pStyle w:val="ConsPlusNormal"/>
              <w:jc w:val="center"/>
            </w:pPr>
            <w:r>
              <w:t>п/п</w:t>
            </w:r>
          </w:p>
        </w:tc>
        <w:tc>
          <w:tcPr>
            <w:tcW w:w="1849" w:type="dxa"/>
            <w:vMerge w:val="restart"/>
          </w:tcPr>
          <w:p w:rsidR="00B54BF1" w:rsidRDefault="00B54BF1">
            <w:pPr>
              <w:pStyle w:val="ConsPlusNormal"/>
              <w:jc w:val="center"/>
            </w:pPr>
            <w:r>
              <w:t>Наименование муниципального образования</w:t>
            </w:r>
          </w:p>
        </w:tc>
        <w:tc>
          <w:tcPr>
            <w:tcW w:w="1639" w:type="dxa"/>
            <w:vMerge w:val="restart"/>
          </w:tcPr>
          <w:p w:rsidR="00B54BF1" w:rsidRDefault="00B54BF1">
            <w:pPr>
              <w:pStyle w:val="ConsPlusNormal"/>
              <w:jc w:val="center"/>
            </w:pPr>
            <w:r>
              <w:t>Наименование населенного пункта</w:t>
            </w:r>
          </w:p>
        </w:tc>
        <w:tc>
          <w:tcPr>
            <w:tcW w:w="1639" w:type="dxa"/>
            <w:vMerge w:val="restart"/>
          </w:tcPr>
          <w:p w:rsidR="00B54BF1" w:rsidRDefault="00B54BF1">
            <w:pPr>
              <w:pStyle w:val="ConsPlusNormal"/>
              <w:jc w:val="center"/>
            </w:pPr>
            <w:r>
              <w:t>Наименование объекта</w:t>
            </w:r>
          </w:p>
        </w:tc>
        <w:tc>
          <w:tcPr>
            <w:tcW w:w="1774" w:type="dxa"/>
            <w:vMerge w:val="restart"/>
          </w:tcPr>
          <w:p w:rsidR="00B54BF1" w:rsidRDefault="00B54BF1">
            <w:pPr>
              <w:pStyle w:val="ConsPlusNormal"/>
              <w:jc w:val="center"/>
            </w:pPr>
            <w:r>
              <w:t>Протяженность, м</w:t>
            </w:r>
          </w:p>
        </w:tc>
        <w:tc>
          <w:tcPr>
            <w:tcW w:w="2652" w:type="dxa"/>
            <w:gridSpan w:val="3"/>
          </w:tcPr>
          <w:p w:rsidR="00B54BF1" w:rsidRDefault="00B54BF1">
            <w:pPr>
              <w:pStyle w:val="ConsPlusNormal"/>
              <w:jc w:val="center"/>
            </w:pPr>
            <w:r>
              <w:t>Стоимость работ, рублей</w:t>
            </w:r>
          </w:p>
        </w:tc>
      </w:tr>
      <w:tr w:rsidR="00B54BF1">
        <w:tc>
          <w:tcPr>
            <w:tcW w:w="454" w:type="dxa"/>
            <w:vMerge/>
          </w:tcPr>
          <w:p w:rsidR="00B54BF1" w:rsidRDefault="00B54BF1">
            <w:pPr>
              <w:pStyle w:val="ConsPlusNormal"/>
            </w:pPr>
          </w:p>
        </w:tc>
        <w:tc>
          <w:tcPr>
            <w:tcW w:w="1849" w:type="dxa"/>
            <w:vMerge/>
          </w:tcPr>
          <w:p w:rsidR="00B54BF1" w:rsidRDefault="00B54BF1">
            <w:pPr>
              <w:pStyle w:val="ConsPlusNormal"/>
            </w:pPr>
          </w:p>
        </w:tc>
        <w:tc>
          <w:tcPr>
            <w:tcW w:w="1639" w:type="dxa"/>
            <w:vMerge/>
          </w:tcPr>
          <w:p w:rsidR="00B54BF1" w:rsidRDefault="00B54BF1">
            <w:pPr>
              <w:pStyle w:val="ConsPlusNormal"/>
            </w:pPr>
          </w:p>
        </w:tc>
        <w:tc>
          <w:tcPr>
            <w:tcW w:w="1639" w:type="dxa"/>
            <w:vMerge/>
          </w:tcPr>
          <w:p w:rsidR="00B54BF1" w:rsidRDefault="00B54BF1">
            <w:pPr>
              <w:pStyle w:val="ConsPlusNormal"/>
            </w:pPr>
          </w:p>
        </w:tc>
        <w:tc>
          <w:tcPr>
            <w:tcW w:w="1774" w:type="dxa"/>
            <w:vMerge/>
          </w:tcPr>
          <w:p w:rsidR="00B54BF1" w:rsidRDefault="00B54BF1">
            <w:pPr>
              <w:pStyle w:val="ConsPlusNormal"/>
            </w:pPr>
          </w:p>
        </w:tc>
        <w:tc>
          <w:tcPr>
            <w:tcW w:w="694" w:type="dxa"/>
          </w:tcPr>
          <w:p w:rsidR="00B54BF1" w:rsidRDefault="00B54BF1">
            <w:pPr>
              <w:pStyle w:val="ConsPlusNormal"/>
              <w:jc w:val="center"/>
            </w:pPr>
            <w:r>
              <w:t>итого</w:t>
            </w:r>
          </w:p>
        </w:tc>
        <w:tc>
          <w:tcPr>
            <w:tcW w:w="934" w:type="dxa"/>
          </w:tcPr>
          <w:p w:rsidR="00B54BF1" w:rsidRDefault="00B54BF1">
            <w:pPr>
              <w:pStyle w:val="ConsPlusNormal"/>
              <w:jc w:val="center"/>
            </w:pPr>
            <w:r>
              <w:t>краевой бюджет</w:t>
            </w:r>
          </w:p>
        </w:tc>
        <w:tc>
          <w:tcPr>
            <w:tcW w:w="1024" w:type="dxa"/>
          </w:tcPr>
          <w:p w:rsidR="00B54BF1" w:rsidRDefault="00B54BF1">
            <w:pPr>
              <w:pStyle w:val="ConsPlusNormal"/>
              <w:jc w:val="center"/>
            </w:pPr>
            <w:r>
              <w:t>местный бюджет</w:t>
            </w:r>
          </w:p>
        </w:tc>
      </w:tr>
      <w:tr w:rsidR="00B54BF1">
        <w:tc>
          <w:tcPr>
            <w:tcW w:w="454" w:type="dxa"/>
          </w:tcPr>
          <w:p w:rsidR="00B54BF1" w:rsidRDefault="00B54BF1">
            <w:pPr>
              <w:pStyle w:val="ConsPlusNormal"/>
              <w:jc w:val="center"/>
            </w:pPr>
            <w:r>
              <w:t>1</w:t>
            </w:r>
          </w:p>
        </w:tc>
        <w:tc>
          <w:tcPr>
            <w:tcW w:w="1849" w:type="dxa"/>
          </w:tcPr>
          <w:p w:rsidR="00B54BF1" w:rsidRDefault="00B54BF1">
            <w:pPr>
              <w:pStyle w:val="ConsPlusNormal"/>
              <w:jc w:val="center"/>
            </w:pPr>
            <w:r>
              <w:t>2</w:t>
            </w:r>
          </w:p>
        </w:tc>
        <w:tc>
          <w:tcPr>
            <w:tcW w:w="1639" w:type="dxa"/>
          </w:tcPr>
          <w:p w:rsidR="00B54BF1" w:rsidRDefault="00B54BF1">
            <w:pPr>
              <w:pStyle w:val="ConsPlusNormal"/>
              <w:jc w:val="center"/>
            </w:pPr>
            <w:r>
              <w:t>3</w:t>
            </w:r>
          </w:p>
        </w:tc>
        <w:tc>
          <w:tcPr>
            <w:tcW w:w="1639" w:type="dxa"/>
          </w:tcPr>
          <w:p w:rsidR="00B54BF1" w:rsidRDefault="00B54BF1">
            <w:pPr>
              <w:pStyle w:val="ConsPlusNormal"/>
              <w:jc w:val="center"/>
            </w:pPr>
            <w:r>
              <w:t>4</w:t>
            </w:r>
          </w:p>
        </w:tc>
        <w:tc>
          <w:tcPr>
            <w:tcW w:w="1774" w:type="dxa"/>
          </w:tcPr>
          <w:p w:rsidR="00B54BF1" w:rsidRDefault="00B54BF1">
            <w:pPr>
              <w:pStyle w:val="ConsPlusNormal"/>
              <w:jc w:val="center"/>
            </w:pPr>
            <w:r>
              <w:t>5</w:t>
            </w:r>
          </w:p>
        </w:tc>
        <w:tc>
          <w:tcPr>
            <w:tcW w:w="694" w:type="dxa"/>
          </w:tcPr>
          <w:p w:rsidR="00B54BF1" w:rsidRDefault="00B54BF1">
            <w:pPr>
              <w:pStyle w:val="ConsPlusNormal"/>
              <w:jc w:val="center"/>
            </w:pPr>
            <w:r>
              <w:t>6</w:t>
            </w:r>
          </w:p>
        </w:tc>
        <w:tc>
          <w:tcPr>
            <w:tcW w:w="934" w:type="dxa"/>
          </w:tcPr>
          <w:p w:rsidR="00B54BF1" w:rsidRDefault="00B54BF1">
            <w:pPr>
              <w:pStyle w:val="ConsPlusNormal"/>
              <w:jc w:val="center"/>
            </w:pPr>
            <w:r>
              <w:t>7</w:t>
            </w:r>
          </w:p>
        </w:tc>
        <w:tc>
          <w:tcPr>
            <w:tcW w:w="1024" w:type="dxa"/>
          </w:tcPr>
          <w:p w:rsidR="00B54BF1" w:rsidRDefault="00B54BF1">
            <w:pPr>
              <w:pStyle w:val="ConsPlusNormal"/>
              <w:jc w:val="center"/>
            </w:pPr>
            <w:r>
              <w:t>8</w:t>
            </w:r>
          </w:p>
        </w:tc>
      </w:tr>
      <w:tr w:rsidR="00B54BF1">
        <w:tc>
          <w:tcPr>
            <w:tcW w:w="454" w:type="dxa"/>
          </w:tcPr>
          <w:p w:rsidR="00B54BF1" w:rsidRDefault="00B54BF1">
            <w:pPr>
              <w:pStyle w:val="ConsPlusNormal"/>
            </w:pPr>
            <w:r>
              <w:t>1</w:t>
            </w:r>
          </w:p>
        </w:tc>
        <w:tc>
          <w:tcPr>
            <w:tcW w:w="1849" w:type="dxa"/>
          </w:tcPr>
          <w:p w:rsidR="00B54BF1" w:rsidRDefault="00B54BF1">
            <w:pPr>
              <w:pStyle w:val="ConsPlusNormal"/>
            </w:pPr>
          </w:p>
        </w:tc>
        <w:tc>
          <w:tcPr>
            <w:tcW w:w="1639" w:type="dxa"/>
          </w:tcPr>
          <w:p w:rsidR="00B54BF1" w:rsidRDefault="00B54BF1">
            <w:pPr>
              <w:pStyle w:val="ConsPlusNormal"/>
            </w:pPr>
          </w:p>
        </w:tc>
        <w:tc>
          <w:tcPr>
            <w:tcW w:w="1639" w:type="dxa"/>
          </w:tcPr>
          <w:p w:rsidR="00B54BF1" w:rsidRDefault="00B54BF1">
            <w:pPr>
              <w:pStyle w:val="ConsPlusNormal"/>
            </w:pPr>
          </w:p>
        </w:tc>
        <w:tc>
          <w:tcPr>
            <w:tcW w:w="1774" w:type="dxa"/>
          </w:tcPr>
          <w:p w:rsidR="00B54BF1" w:rsidRDefault="00B54BF1">
            <w:pPr>
              <w:pStyle w:val="ConsPlusNormal"/>
            </w:pPr>
          </w:p>
        </w:tc>
        <w:tc>
          <w:tcPr>
            <w:tcW w:w="694" w:type="dxa"/>
          </w:tcPr>
          <w:p w:rsidR="00B54BF1" w:rsidRDefault="00B54BF1">
            <w:pPr>
              <w:pStyle w:val="ConsPlusNormal"/>
            </w:pPr>
          </w:p>
        </w:tc>
        <w:tc>
          <w:tcPr>
            <w:tcW w:w="934" w:type="dxa"/>
          </w:tcPr>
          <w:p w:rsidR="00B54BF1" w:rsidRDefault="00B54BF1">
            <w:pPr>
              <w:pStyle w:val="ConsPlusNormal"/>
            </w:pPr>
          </w:p>
        </w:tc>
        <w:tc>
          <w:tcPr>
            <w:tcW w:w="1024" w:type="dxa"/>
          </w:tcPr>
          <w:p w:rsidR="00B54BF1" w:rsidRDefault="00B54BF1">
            <w:pPr>
              <w:pStyle w:val="ConsPlusNormal"/>
            </w:pPr>
          </w:p>
        </w:tc>
      </w:tr>
      <w:tr w:rsidR="00B54BF1">
        <w:tc>
          <w:tcPr>
            <w:tcW w:w="454" w:type="dxa"/>
          </w:tcPr>
          <w:p w:rsidR="00B54BF1" w:rsidRDefault="00B54BF1">
            <w:pPr>
              <w:pStyle w:val="ConsPlusNormal"/>
            </w:pPr>
            <w:r>
              <w:t>2</w:t>
            </w:r>
          </w:p>
        </w:tc>
        <w:tc>
          <w:tcPr>
            <w:tcW w:w="1849" w:type="dxa"/>
          </w:tcPr>
          <w:p w:rsidR="00B54BF1" w:rsidRDefault="00B54BF1">
            <w:pPr>
              <w:pStyle w:val="ConsPlusNormal"/>
            </w:pPr>
          </w:p>
        </w:tc>
        <w:tc>
          <w:tcPr>
            <w:tcW w:w="1639" w:type="dxa"/>
          </w:tcPr>
          <w:p w:rsidR="00B54BF1" w:rsidRDefault="00B54BF1">
            <w:pPr>
              <w:pStyle w:val="ConsPlusNormal"/>
            </w:pPr>
          </w:p>
        </w:tc>
        <w:tc>
          <w:tcPr>
            <w:tcW w:w="1639" w:type="dxa"/>
          </w:tcPr>
          <w:p w:rsidR="00B54BF1" w:rsidRDefault="00B54BF1">
            <w:pPr>
              <w:pStyle w:val="ConsPlusNormal"/>
            </w:pPr>
          </w:p>
        </w:tc>
        <w:tc>
          <w:tcPr>
            <w:tcW w:w="1774" w:type="dxa"/>
          </w:tcPr>
          <w:p w:rsidR="00B54BF1" w:rsidRDefault="00B54BF1">
            <w:pPr>
              <w:pStyle w:val="ConsPlusNormal"/>
            </w:pPr>
          </w:p>
        </w:tc>
        <w:tc>
          <w:tcPr>
            <w:tcW w:w="694" w:type="dxa"/>
          </w:tcPr>
          <w:p w:rsidR="00B54BF1" w:rsidRDefault="00B54BF1">
            <w:pPr>
              <w:pStyle w:val="ConsPlusNormal"/>
            </w:pPr>
          </w:p>
        </w:tc>
        <w:tc>
          <w:tcPr>
            <w:tcW w:w="934" w:type="dxa"/>
          </w:tcPr>
          <w:p w:rsidR="00B54BF1" w:rsidRDefault="00B54BF1">
            <w:pPr>
              <w:pStyle w:val="ConsPlusNormal"/>
            </w:pPr>
          </w:p>
        </w:tc>
        <w:tc>
          <w:tcPr>
            <w:tcW w:w="1024" w:type="dxa"/>
          </w:tcPr>
          <w:p w:rsidR="00B54BF1" w:rsidRDefault="00B54BF1">
            <w:pPr>
              <w:pStyle w:val="ConsPlusNormal"/>
            </w:pPr>
          </w:p>
        </w:tc>
      </w:tr>
      <w:tr w:rsidR="00B54BF1">
        <w:tc>
          <w:tcPr>
            <w:tcW w:w="454" w:type="dxa"/>
          </w:tcPr>
          <w:p w:rsidR="00B54BF1" w:rsidRDefault="00B54BF1">
            <w:pPr>
              <w:pStyle w:val="ConsPlusNormal"/>
            </w:pPr>
            <w:r>
              <w:t>3</w:t>
            </w:r>
          </w:p>
        </w:tc>
        <w:tc>
          <w:tcPr>
            <w:tcW w:w="1849" w:type="dxa"/>
          </w:tcPr>
          <w:p w:rsidR="00B54BF1" w:rsidRDefault="00B54BF1">
            <w:pPr>
              <w:pStyle w:val="ConsPlusNormal"/>
            </w:pPr>
          </w:p>
        </w:tc>
        <w:tc>
          <w:tcPr>
            <w:tcW w:w="1639" w:type="dxa"/>
          </w:tcPr>
          <w:p w:rsidR="00B54BF1" w:rsidRDefault="00B54BF1">
            <w:pPr>
              <w:pStyle w:val="ConsPlusNormal"/>
            </w:pPr>
          </w:p>
        </w:tc>
        <w:tc>
          <w:tcPr>
            <w:tcW w:w="1639" w:type="dxa"/>
          </w:tcPr>
          <w:p w:rsidR="00B54BF1" w:rsidRDefault="00B54BF1">
            <w:pPr>
              <w:pStyle w:val="ConsPlusNormal"/>
            </w:pPr>
          </w:p>
        </w:tc>
        <w:tc>
          <w:tcPr>
            <w:tcW w:w="1774" w:type="dxa"/>
          </w:tcPr>
          <w:p w:rsidR="00B54BF1" w:rsidRDefault="00B54BF1">
            <w:pPr>
              <w:pStyle w:val="ConsPlusNormal"/>
            </w:pPr>
          </w:p>
        </w:tc>
        <w:tc>
          <w:tcPr>
            <w:tcW w:w="694" w:type="dxa"/>
          </w:tcPr>
          <w:p w:rsidR="00B54BF1" w:rsidRDefault="00B54BF1">
            <w:pPr>
              <w:pStyle w:val="ConsPlusNormal"/>
            </w:pPr>
          </w:p>
        </w:tc>
        <w:tc>
          <w:tcPr>
            <w:tcW w:w="934" w:type="dxa"/>
          </w:tcPr>
          <w:p w:rsidR="00B54BF1" w:rsidRDefault="00B54BF1">
            <w:pPr>
              <w:pStyle w:val="ConsPlusNormal"/>
            </w:pPr>
          </w:p>
        </w:tc>
        <w:tc>
          <w:tcPr>
            <w:tcW w:w="1024" w:type="dxa"/>
          </w:tcPr>
          <w:p w:rsidR="00B54BF1" w:rsidRDefault="00B54BF1">
            <w:pPr>
              <w:pStyle w:val="ConsPlusNormal"/>
            </w:pPr>
          </w:p>
        </w:tc>
      </w:tr>
      <w:tr w:rsidR="00B54BF1">
        <w:tc>
          <w:tcPr>
            <w:tcW w:w="454" w:type="dxa"/>
          </w:tcPr>
          <w:p w:rsidR="00B54BF1" w:rsidRDefault="00B54BF1">
            <w:pPr>
              <w:pStyle w:val="ConsPlusNormal"/>
            </w:pPr>
          </w:p>
        </w:tc>
        <w:tc>
          <w:tcPr>
            <w:tcW w:w="1849" w:type="dxa"/>
          </w:tcPr>
          <w:p w:rsidR="00B54BF1" w:rsidRDefault="00B54BF1">
            <w:pPr>
              <w:pStyle w:val="ConsPlusNormal"/>
            </w:pPr>
            <w:r>
              <w:t>Итого</w:t>
            </w:r>
          </w:p>
        </w:tc>
        <w:tc>
          <w:tcPr>
            <w:tcW w:w="1639" w:type="dxa"/>
          </w:tcPr>
          <w:p w:rsidR="00B54BF1" w:rsidRDefault="00B54BF1">
            <w:pPr>
              <w:pStyle w:val="ConsPlusNormal"/>
            </w:pPr>
          </w:p>
        </w:tc>
        <w:tc>
          <w:tcPr>
            <w:tcW w:w="1639" w:type="dxa"/>
          </w:tcPr>
          <w:p w:rsidR="00B54BF1" w:rsidRDefault="00B54BF1">
            <w:pPr>
              <w:pStyle w:val="ConsPlusNormal"/>
            </w:pPr>
          </w:p>
        </w:tc>
        <w:tc>
          <w:tcPr>
            <w:tcW w:w="1774" w:type="dxa"/>
          </w:tcPr>
          <w:p w:rsidR="00B54BF1" w:rsidRDefault="00B54BF1">
            <w:pPr>
              <w:pStyle w:val="ConsPlusNormal"/>
            </w:pPr>
          </w:p>
        </w:tc>
        <w:tc>
          <w:tcPr>
            <w:tcW w:w="694" w:type="dxa"/>
          </w:tcPr>
          <w:p w:rsidR="00B54BF1" w:rsidRDefault="00B54BF1">
            <w:pPr>
              <w:pStyle w:val="ConsPlusNormal"/>
            </w:pPr>
          </w:p>
        </w:tc>
        <w:tc>
          <w:tcPr>
            <w:tcW w:w="934" w:type="dxa"/>
          </w:tcPr>
          <w:p w:rsidR="00B54BF1" w:rsidRDefault="00B54BF1">
            <w:pPr>
              <w:pStyle w:val="ConsPlusNormal"/>
            </w:pPr>
          </w:p>
        </w:tc>
        <w:tc>
          <w:tcPr>
            <w:tcW w:w="1024" w:type="dxa"/>
          </w:tcPr>
          <w:p w:rsidR="00B54BF1" w:rsidRDefault="00B54BF1">
            <w:pPr>
              <w:pStyle w:val="ConsPlusNormal"/>
            </w:pPr>
          </w:p>
        </w:tc>
      </w:tr>
    </w:tbl>
    <w:p w:rsidR="00B54BF1" w:rsidRDefault="00B54BF1">
      <w:pPr>
        <w:pStyle w:val="ConsPlusNormal"/>
        <w:sectPr w:rsidR="00B54BF1">
          <w:pgSz w:w="16838" w:h="11905" w:orient="landscape"/>
          <w:pgMar w:top="1701" w:right="1134" w:bottom="850" w:left="1134" w:header="0" w:footer="0" w:gutter="0"/>
          <w:cols w:space="720"/>
          <w:titlePg/>
        </w:sectPr>
      </w:pPr>
    </w:p>
    <w:p w:rsidR="00B54BF1" w:rsidRDefault="00B54B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1814"/>
        <w:gridCol w:w="340"/>
        <w:gridCol w:w="3005"/>
      </w:tblGrid>
      <w:tr w:rsidR="00B54BF1">
        <w:tc>
          <w:tcPr>
            <w:tcW w:w="3515" w:type="dxa"/>
            <w:tcBorders>
              <w:top w:val="nil"/>
              <w:left w:val="nil"/>
              <w:bottom w:val="nil"/>
              <w:right w:val="nil"/>
            </w:tcBorders>
          </w:tcPr>
          <w:p w:rsidR="00B54BF1" w:rsidRDefault="00B54BF1">
            <w:pPr>
              <w:pStyle w:val="ConsPlusNormal"/>
              <w:jc w:val="both"/>
            </w:pPr>
            <w:r>
              <w:t>Глава администрации</w:t>
            </w:r>
          </w:p>
          <w:p w:rsidR="00B54BF1" w:rsidRDefault="00B54BF1">
            <w:pPr>
              <w:pStyle w:val="ConsPlusNormal"/>
              <w:jc w:val="both"/>
            </w:pPr>
            <w:r>
              <w:t>муниципального образования</w:t>
            </w:r>
          </w:p>
          <w:p w:rsidR="00B54BF1" w:rsidRDefault="00B54BF1">
            <w:pPr>
              <w:pStyle w:val="ConsPlusNormal"/>
              <w:jc w:val="both"/>
            </w:pPr>
            <w:r>
              <w:t>Красноярского края</w:t>
            </w:r>
          </w:p>
        </w:tc>
        <w:tc>
          <w:tcPr>
            <w:tcW w:w="340" w:type="dxa"/>
            <w:tcBorders>
              <w:top w:val="nil"/>
              <w:left w:val="nil"/>
              <w:bottom w:val="nil"/>
              <w:right w:val="nil"/>
            </w:tcBorders>
          </w:tcPr>
          <w:p w:rsidR="00B54BF1" w:rsidRDefault="00B54BF1">
            <w:pPr>
              <w:pStyle w:val="ConsPlusNormal"/>
            </w:pPr>
          </w:p>
        </w:tc>
        <w:tc>
          <w:tcPr>
            <w:tcW w:w="1814" w:type="dxa"/>
            <w:tcBorders>
              <w:top w:val="nil"/>
              <w:left w:val="nil"/>
              <w:bottom w:val="single" w:sz="4" w:space="0" w:color="auto"/>
              <w:right w:val="nil"/>
            </w:tcBorders>
          </w:tcPr>
          <w:p w:rsidR="00B54BF1" w:rsidRDefault="00B54BF1">
            <w:pPr>
              <w:pStyle w:val="ConsPlusNormal"/>
            </w:pPr>
          </w:p>
        </w:tc>
        <w:tc>
          <w:tcPr>
            <w:tcW w:w="340" w:type="dxa"/>
            <w:tcBorders>
              <w:top w:val="nil"/>
              <w:left w:val="nil"/>
              <w:bottom w:val="nil"/>
              <w:right w:val="nil"/>
            </w:tcBorders>
          </w:tcPr>
          <w:p w:rsidR="00B54BF1" w:rsidRDefault="00B54BF1">
            <w:pPr>
              <w:pStyle w:val="ConsPlusNormal"/>
            </w:pPr>
          </w:p>
        </w:tc>
        <w:tc>
          <w:tcPr>
            <w:tcW w:w="3005" w:type="dxa"/>
            <w:tcBorders>
              <w:top w:val="nil"/>
              <w:left w:val="nil"/>
              <w:bottom w:val="single" w:sz="4" w:space="0" w:color="auto"/>
              <w:right w:val="nil"/>
            </w:tcBorders>
          </w:tcPr>
          <w:p w:rsidR="00B54BF1" w:rsidRDefault="00B54BF1">
            <w:pPr>
              <w:pStyle w:val="ConsPlusNormal"/>
            </w:pPr>
          </w:p>
        </w:tc>
      </w:tr>
      <w:tr w:rsidR="00B54BF1">
        <w:tc>
          <w:tcPr>
            <w:tcW w:w="3515" w:type="dxa"/>
            <w:tcBorders>
              <w:top w:val="nil"/>
              <w:left w:val="nil"/>
              <w:bottom w:val="nil"/>
              <w:right w:val="nil"/>
            </w:tcBorders>
          </w:tcPr>
          <w:p w:rsidR="00B54BF1" w:rsidRDefault="00B54BF1">
            <w:pPr>
              <w:pStyle w:val="ConsPlusNormal"/>
            </w:pPr>
          </w:p>
        </w:tc>
        <w:tc>
          <w:tcPr>
            <w:tcW w:w="340" w:type="dxa"/>
            <w:tcBorders>
              <w:top w:val="nil"/>
              <w:left w:val="nil"/>
              <w:bottom w:val="nil"/>
              <w:right w:val="nil"/>
            </w:tcBorders>
          </w:tcPr>
          <w:p w:rsidR="00B54BF1" w:rsidRDefault="00B54BF1">
            <w:pPr>
              <w:pStyle w:val="ConsPlusNormal"/>
            </w:pPr>
          </w:p>
        </w:tc>
        <w:tc>
          <w:tcPr>
            <w:tcW w:w="1814" w:type="dxa"/>
            <w:tcBorders>
              <w:top w:val="single" w:sz="4" w:space="0" w:color="auto"/>
              <w:left w:val="nil"/>
              <w:bottom w:val="nil"/>
              <w:right w:val="nil"/>
            </w:tcBorders>
          </w:tcPr>
          <w:p w:rsidR="00B54BF1" w:rsidRDefault="00B54BF1">
            <w:pPr>
              <w:pStyle w:val="ConsPlusNormal"/>
              <w:jc w:val="center"/>
            </w:pPr>
            <w:r>
              <w:t>(подпись)</w:t>
            </w:r>
          </w:p>
        </w:tc>
        <w:tc>
          <w:tcPr>
            <w:tcW w:w="340" w:type="dxa"/>
            <w:tcBorders>
              <w:top w:val="nil"/>
              <w:left w:val="nil"/>
              <w:bottom w:val="nil"/>
              <w:right w:val="nil"/>
            </w:tcBorders>
          </w:tcPr>
          <w:p w:rsidR="00B54BF1" w:rsidRDefault="00B54BF1">
            <w:pPr>
              <w:pStyle w:val="ConsPlusNormal"/>
            </w:pPr>
          </w:p>
        </w:tc>
        <w:tc>
          <w:tcPr>
            <w:tcW w:w="3005" w:type="dxa"/>
            <w:tcBorders>
              <w:top w:val="single" w:sz="4" w:space="0" w:color="auto"/>
              <w:left w:val="nil"/>
              <w:bottom w:val="nil"/>
              <w:right w:val="nil"/>
            </w:tcBorders>
          </w:tcPr>
          <w:p w:rsidR="00B54BF1" w:rsidRDefault="00B54BF1">
            <w:pPr>
              <w:pStyle w:val="ConsPlusNormal"/>
              <w:jc w:val="center"/>
            </w:pPr>
            <w:r>
              <w:t>(расшифровка подписи)</w:t>
            </w:r>
          </w:p>
        </w:tc>
      </w:tr>
    </w:tbl>
    <w:p w:rsidR="00B54BF1" w:rsidRDefault="00B54BF1">
      <w:pPr>
        <w:pStyle w:val="ConsPlusNormal"/>
        <w:jc w:val="both"/>
      </w:pPr>
    </w:p>
    <w:p w:rsidR="00B54BF1" w:rsidRDefault="00B54BF1">
      <w:pPr>
        <w:pStyle w:val="ConsPlusNormal"/>
        <w:jc w:val="both"/>
      </w:pPr>
    </w:p>
    <w:p w:rsidR="00B54BF1" w:rsidRDefault="00B54BF1">
      <w:pPr>
        <w:pStyle w:val="ConsPlusNormal"/>
        <w:pBdr>
          <w:bottom w:val="single" w:sz="6" w:space="0" w:color="auto"/>
        </w:pBdr>
        <w:spacing w:before="100" w:after="100"/>
        <w:jc w:val="both"/>
        <w:rPr>
          <w:sz w:val="2"/>
          <w:szCs w:val="2"/>
        </w:rPr>
      </w:pPr>
    </w:p>
    <w:p w:rsidR="00F559F5" w:rsidRDefault="00F559F5">
      <w:bookmarkStart w:id="22" w:name="_GoBack"/>
      <w:bookmarkEnd w:id="22"/>
    </w:p>
    <w:sectPr w:rsidR="00F559F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F1"/>
    <w:rsid w:val="00B54BF1"/>
    <w:rsid w:val="00F55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ABFF9-182F-419A-A1F5-4C1D3AF0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4B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4B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4B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64280&amp;dst=100011" TargetMode="External"/><Relationship Id="rId21" Type="http://schemas.openxmlformats.org/officeDocument/2006/relationships/hyperlink" Target="https://login.consultant.ru/link/?req=doc&amp;base=RLAW123&amp;n=360549&amp;dst=100006" TargetMode="External"/><Relationship Id="rId42" Type="http://schemas.openxmlformats.org/officeDocument/2006/relationships/hyperlink" Target="https://login.consultant.ru/link/?req=doc&amp;base=RLAW123&amp;n=333363&amp;dst=100008" TargetMode="External"/><Relationship Id="rId47" Type="http://schemas.openxmlformats.org/officeDocument/2006/relationships/hyperlink" Target="https://login.consultant.ru/link/?req=doc&amp;base=RLAW123&amp;n=305059&amp;dst=100207" TargetMode="External"/><Relationship Id="rId63" Type="http://schemas.openxmlformats.org/officeDocument/2006/relationships/hyperlink" Target="https://login.consultant.ru/link/?req=doc&amp;base=LAW&amp;n=495181" TargetMode="External"/><Relationship Id="rId68" Type="http://schemas.openxmlformats.org/officeDocument/2006/relationships/hyperlink" Target="https://login.consultant.ru/link/?req=doc&amp;base=RLAW123&amp;n=333363&amp;dst=100062" TargetMode="External"/><Relationship Id="rId7" Type="http://schemas.openxmlformats.org/officeDocument/2006/relationships/hyperlink" Target="https://login.consultant.ru/link/?req=doc&amp;base=RLAW123&amp;n=329357&amp;dst=100005" TargetMode="External"/><Relationship Id="rId2" Type="http://schemas.openxmlformats.org/officeDocument/2006/relationships/settings" Target="settings.xml"/><Relationship Id="rId16" Type="http://schemas.openxmlformats.org/officeDocument/2006/relationships/hyperlink" Target="www.zakon.krskstate.ru" TargetMode="External"/><Relationship Id="rId29" Type="http://schemas.openxmlformats.org/officeDocument/2006/relationships/hyperlink" Target="https://login.consultant.ru/link/?req=doc&amp;base=RLAW123&amp;n=305059&amp;dst=100186" TargetMode="External"/><Relationship Id="rId11" Type="http://schemas.openxmlformats.org/officeDocument/2006/relationships/hyperlink" Target="https://login.consultant.ru/link/?req=doc&amp;base=LAW&amp;n=495710&amp;dst=5716" TargetMode="External"/><Relationship Id="rId24" Type="http://schemas.openxmlformats.org/officeDocument/2006/relationships/hyperlink" Target="https://login.consultant.ru/link/?req=doc&amp;base=RLAW123&amp;n=364280&amp;dst=100009" TargetMode="External"/><Relationship Id="rId32" Type="http://schemas.openxmlformats.org/officeDocument/2006/relationships/hyperlink" Target="https://login.consultant.ru/link/?req=doc&amp;base=LAW&amp;n=495181&amp;dst=285" TargetMode="External"/><Relationship Id="rId37" Type="http://schemas.openxmlformats.org/officeDocument/2006/relationships/hyperlink" Target="https://login.consultant.ru/link/?req=doc&amp;base=RLAW123&amp;n=329357&amp;dst=100007" TargetMode="External"/><Relationship Id="rId40" Type="http://schemas.openxmlformats.org/officeDocument/2006/relationships/hyperlink" Target="https://login.consultant.ru/link/?req=doc&amp;base=RLAW123&amp;n=360549&amp;dst=100007" TargetMode="External"/><Relationship Id="rId45" Type="http://schemas.openxmlformats.org/officeDocument/2006/relationships/hyperlink" Target="https://login.consultant.ru/link/?req=doc&amp;base=RLAW123&amp;n=360549&amp;dst=100010" TargetMode="External"/><Relationship Id="rId53" Type="http://schemas.openxmlformats.org/officeDocument/2006/relationships/hyperlink" Target="https://login.consultant.ru/link/?req=doc&amp;base=RLAW123&amp;n=305059&amp;dst=100217" TargetMode="External"/><Relationship Id="rId58" Type="http://schemas.openxmlformats.org/officeDocument/2006/relationships/hyperlink" Target="https://login.consultant.ru/link/?req=doc&amp;base=RLAW123&amp;n=305059&amp;dst=100224" TargetMode="External"/><Relationship Id="rId66" Type="http://schemas.openxmlformats.org/officeDocument/2006/relationships/hyperlink" Target="https://login.consultant.ru/link/?req=doc&amp;base=RLAW123&amp;n=360549&amp;dst=100016" TargetMode="External"/><Relationship Id="rId5" Type="http://schemas.openxmlformats.org/officeDocument/2006/relationships/hyperlink" Target="https://login.consultant.ru/link/?req=doc&amp;base=RLAW123&amp;n=305059&amp;dst=100180" TargetMode="External"/><Relationship Id="rId61" Type="http://schemas.openxmlformats.org/officeDocument/2006/relationships/hyperlink" Target="https://login.consultant.ru/link/?req=doc&amp;base=RLAW123&amp;n=305059&amp;dst=100231" TargetMode="External"/><Relationship Id="rId19" Type="http://schemas.openxmlformats.org/officeDocument/2006/relationships/hyperlink" Target="https://login.consultant.ru/link/?req=doc&amp;base=RLAW123&amp;n=329357&amp;dst=100006" TargetMode="External"/><Relationship Id="rId14" Type="http://schemas.openxmlformats.org/officeDocument/2006/relationships/hyperlink" Target="https://login.consultant.ru/link/?req=doc&amp;base=RLAW123&amp;n=366364&amp;dst=316712" TargetMode="External"/><Relationship Id="rId22" Type="http://schemas.openxmlformats.org/officeDocument/2006/relationships/hyperlink" Target="https://login.consultant.ru/link/?req=doc&amp;base=RLAW123&amp;n=364280&amp;dst=100006" TargetMode="External"/><Relationship Id="rId27" Type="http://schemas.openxmlformats.org/officeDocument/2006/relationships/hyperlink" Target="https://login.consultant.ru/link/?req=doc&amp;base=RLAW123&amp;n=305059&amp;dst=100184" TargetMode="External"/><Relationship Id="rId30" Type="http://schemas.openxmlformats.org/officeDocument/2006/relationships/hyperlink" Target="https://login.consultant.ru/link/?req=doc&amp;base=RLAW123&amp;n=305059&amp;dst=100187" TargetMode="External"/><Relationship Id="rId35" Type="http://schemas.openxmlformats.org/officeDocument/2006/relationships/hyperlink" Target="https://login.consultant.ru/link/?req=doc&amp;base=RLAW123&amp;n=305059&amp;dst=100193" TargetMode="External"/><Relationship Id="rId43" Type="http://schemas.openxmlformats.org/officeDocument/2006/relationships/hyperlink" Target="https://login.consultant.ru/link/?req=doc&amp;base=RLAW123&amp;n=333363&amp;dst=100010" TargetMode="External"/><Relationship Id="rId48" Type="http://schemas.openxmlformats.org/officeDocument/2006/relationships/hyperlink" Target="https://login.consultant.ru/link/?req=doc&amp;base=RLAW123&amp;n=360549&amp;dst=100014" TargetMode="External"/><Relationship Id="rId56" Type="http://schemas.openxmlformats.org/officeDocument/2006/relationships/hyperlink" Target="https://login.consultant.ru/link/?req=doc&amp;base=RLAW123&amp;n=319064&amp;dst=100126" TargetMode="External"/><Relationship Id="rId64" Type="http://schemas.openxmlformats.org/officeDocument/2006/relationships/hyperlink" Target="https://login.consultant.ru/link/?req=doc&amp;base=RLAW123&amp;n=333363&amp;dst=100043" TargetMode="External"/><Relationship Id="rId69" Type="http://schemas.openxmlformats.org/officeDocument/2006/relationships/fontTable" Target="fontTable.xml"/><Relationship Id="rId8" Type="http://schemas.openxmlformats.org/officeDocument/2006/relationships/hyperlink" Target="https://login.consultant.ru/link/?req=doc&amp;base=RLAW123&amp;n=333363&amp;dst=100005" TargetMode="External"/><Relationship Id="rId51" Type="http://schemas.openxmlformats.org/officeDocument/2006/relationships/hyperlink" Target="https://login.consultant.ru/link/?req=doc&amp;base=RLAW123&amp;n=305059&amp;dst=100213"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359126&amp;dst=100553" TargetMode="External"/><Relationship Id="rId17" Type="http://schemas.openxmlformats.org/officeDocument/2006/relationships/hyperlink" Target="https://login.consultant.ru/link/?req=doc&amp;base=RLAW123&amp;n=305059&amp;dst=100181" TargetMode="External"/><Relationship Id="rId25" Type="http://schemas.openxmlformats.org/officeDocument/2006/relationships/hyperlink" Target="https://login.consultant.ru/link/?req=doc&amp;base=RLAW123&amp;n=305059&amp;dst=100182" TargetMode="External"/><Relationship Id="rId33" Type="http://schemas.openxmlformats.org/officeDocument/2006/relationships/hyperlink" Target="https://login.consultant.ru/link/?req=doc&amp;base=RLAW123&amp;n=305059&amp;dst=100190" TargetMode="External"/><Relationship Id="rId38" Type="http://schemas.openxmlformats.org/officeDocument/2006/relationships/hyperlink" Target="https://login.consultant.ru/link/?req=doc&amp;base=RLAW123&amp;n=319064&amp;dst=100121" TargetMode="External"/><Relationship Id="rId46" Type="http://schemas.openxmlformats.org/officeDocument/2006/relationships/hyperlink" Target="https://login.consultant.ru/link/?req=doc&amp;base=RLAW123&amp;n=360549&amp;dst=100011" TargetMode="External"/><Relationship Id="rId59" Type="http://schemas.openxmlformats.org/officeDocument/2006/relationships/hyperlink" Target="https://login.consultant.ru/link/?req=doc&amp;base=RLAW123&amp;n=305059&amp;dst=100231" TargetMode="External"/><Relationship Id="rId67" Type="http://schemas.openxmlformats.org/officeDocument/2006/relationships/hyperlink" Target="https://login.consultant.ru/link/?req=doc&amp;base=RLAW123&amp;n=333363&amp;dst=100060" TargetMode="External"/><Relationship Id="rId20" Type="http://schemas.openxmlformats.org/officeDocument/2006/relationships/hyperlink" Target="https://login.consultant.ru/link/?req=doc&amp;base=RLAW123&amp;n=333363&amp;dst=100006" TargetMode="External"/><Relationship Id="rId41" Type="http://schemas.openxmlformats.org/officeDocument/2006/relationships/hyperlink" Target="https://login.consultant.ru/link/?req=doc&amp;base=RLAW123&amp;n=319064&amp;dst=100123" TargetMode="External"/><Relationship Id="rId54" Type="http://schemas.openxmlformats.org/officeDocument/2006/relationships/hyperlink" Target="https://login.consultant.ru/link/?req=doc&amp;base=RLAW123&amp;n=305059&amp;dst=100220" TargetMode="External"/><Relationship Id="rId62" Type="http://schemas.openxmlformats.org/officeDocument/2006/relationships/hyperlink" Target="https://login.consultant.ru/link/?req=doc&amp;base=RLAW123&amp;n=305059&amp;dst=100232"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319064&amp;dst=100119" TargetMode="External"/><Relationship Id="rId15" Type="http://schemas.openxmlformats.org/officeDocument/2006/relationships/hyperlink" Target="https://login.consultant.ru/link/?req=doc&amp;base=RLAW123&amp;n=366048&amp;dst=100099" TargetMode="External"/><Relationship Id="rId23" Type="http://schemas.openxmlformats.org/officeDocument/2006/relationships/hyperlink" Target="https://login.consultant.ru/link/?req=doc&amp;base=RLAW123&amp;n=364280&amp;dst=100007" TargetMode="External"/><Relationship Id="rId28" Type="http://schemas.openxmlformats.org/officeDocument/2006/relationships/hyperlink" Target="https://login.consultant.ru/link/?req=doc&amp;base=RLAW123&amp;n=305059&amp;dst=100185" TargetMode="External"/><Relationship Id="rId36" Type="http://schemas.openxmlformats.org/officeDocument/2006/relationships/hyperlink" Target="https://login.consultant.ru/link/?req=doc&amp;base=RLAW123&amp;n=353033&amp;dst=100222" TargetMode="External"/><Relationship Id="rId49" Type="http://schemas.openxmlformats.org/officeDocument/2006/relationships/hyperlink" Target="https://login.consultant.ru/link/?req=doc&amp;base=RLAW123&amp;n=333363&amp;dst=100012" TargetMode="External"/><Relationship Id="rId57" Type="http://schemas.openxmlformats.org/officeDocument/2006/relationships/hyperlink" Target="https://login.consultant.ru/link/?req=doc&amp;base=RLAW123&amp;n=305059&amp;dst=100223" TargetMode="External"/><Relationship Id="rId10" Type="http://schemas.openxmlformats.org/officeDocument/2006/relationships/hyperlink" Target="https://login.consultant.ru/link/?req=doc&amp;base=RLAW123&amp;n=364280&amp;dst=100005" TargetMode="External"/><Relationship Id="rId31" Type="http://schemas.openxmlformats.org/officeDocument/2006/relationships/hyperlink" Target="https://login.consultant.ru/link/?req=doc&amp;base=RLAW123&amp;n=305059&amp;dst=100189" TargetMode="External"/><Relationship Id="rId44" Type="http://schemas.openxmlformats.org/officeDocument/2006/relationships/hyperlink" Target="https://login.consultant.ru/link/?req=doc&amp;base=RLAW123&amp;n=305059&amp;dst=100204" TargetMode="External"/><Relationship Id="rId52" Type="http://schemas.openxmlformats.org/officeDocument/2006/relationships/hyperlink" Target="https://login.consultant.ru/link/?req=doc&amp;base=RLAW123&amp;n=305059&amp;dst=100215" TargetMode="External"/><Relationship Id="rId60" Type="http://schemas.openxmlformats.org/officeDocument/2006/relationships/hyperlink" Target="https://login.consultant.ru/link/?req=doc&amp;base=RLAW123&amp;n=305059&amp;dst=100231" TargetMode="External"/><Relationship Id="rId65" Type="http://schemas.openxmlformats.org/officeDocument/2006/relationships/hyperlink" Target="https://login.consultant.ru/link/?req=doc&amp;base=RLAW123&amp;n=333363&amp;dst=10005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60549&amp;dst=100005" TargetMode="External"/><Relationship Id="rId13" Type="http://schemas.openxmlformats.org/officeDocument/2006/relationships/hyperlink" Target="https://login.consultant.ru/link/?req=doc&amp;base=RLAW123&amp;n=369443&amp;dst=101120" TargetMode="External"/><Relationship Id="rId18" Type="http://schemas.openxmlformats.org/officeDocument/2006/relationships/hyperlink" Target="https://login.consultant.ru/link/?req=doc&amp;base=RLAW123&amp;n=319064&amp;dst=100120" TargetMode="External"/><Relationship Id="rId39" Type="http://schemas.openxmlformats.org/officeDocument/2006/relationships/hyperlink" Target="https://login.consultant.ru/link/?req=doc&amp;base=RLAW123&amp;n=305059&amp;dst=100201" TargetMode="External"/><Relationship Id="rId34" Type="http://schemas.openxmlformats.org/officeDocument/2006/relationships/hyperlink" Target="https://login.consultant.ru/link/?req=doc&amp;base=RLAW123&amp;n=305905&amp;dst=100682" TargetMode="External"/><Relationship Id="rId50" Type="http://schemas.openxmlformats.org/officeDocument/2006/relationships/hyperlink" Target="https://login.consultant.ru/link/?req=doc&amp;base=RLAW123&amp;n=333363&amp;dst=100041" TargetMode="External"/><Relationship Id="rId55" Type="http://schemas.openxmlformats.org/officeDocument/2006/relationships/hyperlink" Target="https://login.consultant.ru/link/?req=doc&amp;base=RLAW123&amp;n=305059&amp;dst=100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5379</Words>
  <Characters>30663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Анна Сергеевна</dc:creator>
  <cp:keywords/>
  <dc:description/>
  <cp:lastModifiedBy>Михайлова Анна Сергеевна</cp:lastModifiedBy>
  <cp:revision>1</cp:revision>
  <dcterms:created xsi:type="dcterms:W3CDTF">2026-01-30T07:25:00Z</dcterms:created>
  <dcterms:modified xsi:type="dcterms:W3CDTF">2026-01-30T07:26:00Z</dcterms:modified>
</cp:coreProperties>
</file>