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B0" w:rsidRDefault="00442DB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42DB0" w:rsidRDefault="00442DB0">
      <w:pPr>
        <w:pStyle w:val="ConsPlusNormal"/>
        <w:jc w:val="both"/>
        <w:outlineLvl w:val="0"/>
      </w:pPr>
    </w:p>
    <w:p w:rsidR="00442DB0" w:rsidRDefault="00442DB0">
      <w:pPr>
        <w:pStyle w:val="ConsPlusNormal"/>
        <w:outlineLvl w:val="0"/>
      </w:pPr>
      <w:r>
        <w:t>Зарегистрировано в Минюсте России 2 июня 2022 г. N 68704</w:t>
      </w:r>
    </w:p>
    <w:p w:rsidR="00442DB0" w:rsidRDefault="00442D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Title"/>
        <w:jc w:val="center"/>
      </w:pPr>
      <w:r>
        <w:t>МИНИСТЕРСТВО ТРАНСПОРТА РОССИЙСКОЙ ФЕДЕРАЦИИ</w:t>
      </w:r>
    </w:p>
    <w:p w:rsidR="00442DB0" w:rsidRDefault="00442DB0">
      <w:pPr>
        <w:pStyle w:val="ConsPlusTitle"/>
        <w:jc w:val="center"/>
      </w:pPr>
    </w:p>
    <w:p w:rsidR="00442DB0" w:rsidRDefault="00442DB0">
      <w:pPr>
        <w:pStyle w:val="ConsPlusTitle"/>
        <w:jc w:val="center"/>
      </w:pPr>
      <w:r>
        <w:t>ПРИКАЗ</w:t>
      </w:r>
    </w:p>
    <w:p w:rsidR="00442DB0" w:rsidRDefault="00442DB0">
      <w:pPr>
        <w:pStyle w:val="ConsPlusTitle"/>
        <w:jc w:val="center"/>
      </w:pPr>
      <w:r>
        <w:t>от 11 апреля 2022 г. N 127</w:t>
      </w:r>
    </w:p>
    <w:p w:rsidR="00442DB0" w:rsidRDefault="00442DB0">
      <w:pPr>
        <w:pStyle w:val="ConsPlusTitle"/>
        <w:jc w:val="center"/>
      </w:pPr>
    </w:p>
    <w:p w:rsidR="00442DB0" w:rsidRDefault="00442DB0">
      <w:pPr>
        <w:pStyle w:val="ConsPlusTitle"/>
        <w:jc w:val="center"/>
      </w:pPr>
      <w:r>
        <w:t>ОБ УТВЕРЖДЕНИИ ПОРЯДКА</w:t>
      </w:r>
    </w:p>
    <w:p w:rsidR="00442DB0" w:rsidRDefault="00442DB0">
      <w:pPr>
        <w:pStyle w:val="ConsPlusTitle"/>
        <w:jc w:val="center"/>
      </w:pPr>
      <w:r>
        <w:t>ВЫДАЧИ СПЕЦИАЛЬНОГО РАЗРЕШЕНИЯ НА ДВИЖЕНИЕ ПО АВТОМОБИЛЬНЫМ</w:t>
      </w:r>
    </w:p>
    <w:p w:rsidR="00442DB0" w:rsidRDefault="00442DB0">
      <w:pPr>
        <w:pStyle w:val="ConsPlusTitle"/>
        <w:jc w:val="center"/>
      </w:pPr>
      <w:r>
        <w:t>ДОРОГАМ ТРАНСПОРТНОГО СРЕДСТВА, ОСУЩЕСТВЛЯЮЩЕГО ПЕРЕВОЗКИ</w:t>
      </w:r>
    </w:p>
    <w:p w:rsidR="00442DB0" w:rsidRDefault="00442DB0">
      <w:pPr>
        <w:pStyle w:val="ConsPlusTitle"/>
        <w:jc w:val="center"/>
      </w:pPr>
      <w:r>
        <w:t>ОПАСНЫХ ГРУЗОВ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13 статьи 11</w:t>
        </w:r>
      </w:hyperlink>
      <w:r>
        <w:t xml:space="preserve"> и </w:t>
      </w:r>
      <w:hyperlink r:id="rId6">
        <w:r>
          <w:rPr>
            <w:color w:val="0000FF"/>
          </w:rPr>
          <w:t>частью 9.3 статьи 31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2015, N 29, ст. 4374; 2021, N 27, ст. 5164) и </w:t>
      </w:r>
      <w:hyperlink r:id="rId7">
        <w:r>
          <w:rPr>
            <w:color w:val="0000FF"/>
          </w:rPr>
          <w:t>подпунктом 5.2.53.30 пункта 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2020, N 14, ст. 2098), приказываю: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Порядок</w:t>
        </w:r>
      </w:hyperlink>
      <w:r>
        <w:t xml:space="preserve"> выдачи специального разрешения на движение по автомобильным дорогам транспортного средства, осуществляющего перевозки опасных грузов.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12 августа 2020 г. N 304 "Об утверждении Порядка выдачи специального разрешения на движение по автомобильным дорогам транспортного средства, осуществляющего перевозки опасных грузов" (зарегистрирован Минюстом России 15 декабря 2020 г., регистрационный N 61472).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3. Настоящий приказ вступает в силу с 1 сентября 2022 г. и действует до 1 сентября 2028 г.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jc w:val="right"/>
      </w:pPr>
      <w:r>
        <w:t>Министр</w:t>
      </w:r>
    </w:p>
    <w:p w:rsidR="00442DB0" w:rsidRDefault="00442DB0">
      <w:pPr>
        <w:pStyle w:val="ConsPlusNormal"/>
        <w:jc w:val="right"/>
      </w:pPr>
      <w:r>
        <w:t>В.Г.САВЕЛЬЕВ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jc w:val="right"/>
        <w:outlineLvl w:val="0"/>
      </w:pPr>
      <w:r>
        <w:t>Утвержден</w:t>
      </w:r>
    </w:p>
    <w:p w:rsidR="00442DB0" w:rsidRDefault="00442DB0">
      <w:pPr>
        <w:pStyle w:val="ConsPlusNormal"/>
        <w:jc w:val="right"/>
      </w:pPr>
      <w:r>
        <w:t>приказом Минтранса России</w:t>
      </w:r>
    </w:p>
    <w:p w:rsidR="00442DB0" w:rsidRDefault="00442DB0">
      <w:pPr>
        <w:pStyle w:val="ConsPlusNormal"/>
        <w:jc w:val="right"/>
      </w:pPr>
      <w:r>
        <w:t>от 11 апреля 2022 г. N 127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Title"/>
        <w:jc w:val="center"/>
      </w:pPr>
      <w:bookmarkStart w:id="0" w:name="P30"/>
      <w:bookmarkEnd w:id="0"/>
      <w:r>
        <w:t>ПОРЯДОК</w:t>
      </w:r>
    </w:p>
    <w:p w:rsidR="00442DB0" w:rsidRDefault="00442DB0">
      <w:pPr>
        <w:pStyle w:val="ConsPlusTitle"/>
        <w:jc w:val="center"/>
      </w:pPr>
      <w:r>
        <w:t>ВЫДАЧИ СПЕЦИАЛЬНОГО РАЗРЕШЕНИЯ НА ДВИЖЕНИЕ ПО АВТОМОБИЛЬНЫМ</w:t>
      </w:r>
    </w:p>
    <w:p w:rsidR="00442DB0" w:rsidRDefault="00442DB0">
      <w:pPr>
        <w:pStyle w:val="ConsPlusTitle"/>
        <w:jc w:val="center"/>
      </w:pPr>
      <w:r>
        <w:t>ДОРОГАМ ТРАНСПОРТНОГО СРЕДСТВА, ОСУЩЕСТВЛЯЮЩЕГО ПЕРЕВОЗКИ</w:t>
      </w:r>
    </w:p>
    <w:p w:rsidR="00442DB0" w:rsidRDefault="00442DB0">
      <w:pPr>
        <w:pStyle w:val="ConsPlusTitle"/>
        <w:jc w:val="center"/>
      </w:pPr>
      <w:r>
        <w:t>ОПАСНЫХ ГРУЗОВ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Title"/>
        <w:jc w:val="center"/>
        <w:outlineLvl w:val="1"/>
      </w:pPr>
      <w:r>
        <w:t>I. Общие положения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ind w:firstLine="540"/>
        <w:jc w:val="both"/>
      </w:pPr>
      <w:r>
        <w:t>1. Специальное разрешение на движение по автомобильным дорогам транспортного средства, осуществляющего перевозки опасных грузов (далее - специальное разрешение) &lt;1&gt;, выдается на срок не более одного года &lt;2&gt;.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 xml:space="preserve">&lt;1&gt; Подраздел 1.10.3.1 Приложения A к </w:t>
      </w:r>
      <w:hyperlink r:id="rId9">
        <w:r>
          <w:rPr>
            <w:color w:val="0000FF"/>
          </w:rPr>
          <w:t>Соглашению</w:t>
        </w:r>
      </w:hyperlink>
      <w:r>
        <w:t xml:space="preserve"> о международной дорожной перевозке опасных грузов от 30 сентября 1957 г. Является обязательным для Российской Федерации в соответствии с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февраля 1994 г. N 76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 7, ст. 508), вступило в силу для Российской Федерации 28 апреля 1994 г. (Официальный сайт Европейской экономической комиссии Организации Объединенных Наций http://www.unece.org) (далее - ДОПОГ).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Часть 9.3 статьи 31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ind w:firstLine="540"/>
        <w:jc w:val="both"/>
      </w:pPr>
      <w:r>
        <w:t>2. Срок действия специального разрешения не может превышать срок действия документа, подтверждающего право владения транспортным средством (если владение транспортным средством осуществляется не на праве собственности).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Title"/>
        <w:jc w:val="center"/>
        <w:outlineLvl w:val="1"/>
      </w:pPr>
      <w:r>
        <w:t>II. Направление и прием заявления о выдаче</w:t>
      </w:r>
    </w:p>
    <w:p w:rsidR="00442DB0" w:rsidRDefault="00442DB0">
      <w:pPr>
        <w:pStyle w:val="ConsPlusTitle"/>
        <w:jc w:val="center"/>
      </w:pPr>
      <w:r>
        <w:lastRenderedPageBreak/>
        <w:t>специального разрешения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ind w:firstLine="540"/>
        <w:jc w:val="both"/>
      </w:pPr>
      <w:bookmarkStart w:id="1" w:name="P47"/>
      <w:bookmarkEnd w:id="1"/>
      <w:r>
        <w:t>3. Специальное разрешение выдается на основании заявления юридического лица или физического лица, в том числе индивидуального предпринимателя, владеющего на праве собственности или ином законном основании транспортным средством, на которое выдается специальное разрешение (далее - владелец транспортного средства), или его представителя.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Указанное заявление должно содержать: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а) наименование, адрес в пределах места нахождения, идентификационный номер налогоплательщика, основной государственный регистрационный номер, номер телефона, адрес электронной почты (при наличии) (для юридических лиц);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б) фамилию, имя и отчество (при наличии), идентификационный номер налогоплательщика, основной государственный регистрационный номер индивидуального предпринимателя, адрес регистрации по месту жительства (месту пребывания), номер телефона, адрес электронной почты (при наличии) (для физических лиц и индивидуальных предпринимателей);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в) тип, марку, модель, государственный регистрационный номер транспортного средства, идентификационный номер транспортного средства (основного компонента);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г) сведения о предполагаемом сроке осуществления перевозки опасного груза;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 xml:space="preserve">д) сведения о заявленном опасном грузе: четырехзначный идентификационный номер вещества или изделия (номер ООН) &lt;3&gt;, надлежащее отгрузочное наименование в соответствии с разделом 3.1.2 Приложения A к </w:t>
      </w:r>
      <w:hyperlink r:id="rId12">
        <w:r>
          <w:rPr>
            <w:color w:val="0000FF"/>
          </w:rPr>
          <w:t>ДОПОГ</w:t>
        </w:r>
      </w:hyperlink>
      <w:r>
        <w:t xml:space="preserve">, класс (для веществ и изделий класса 1 - классификационный код, указанный в колонке 3b таблицы A главы 3.2 Приложения A к </w:t>
      </w:r>
      <w:hyperlink r:id="rId13">
        <w:r>
          <w:rPr>
            <w:color w:val="0000FF"/>
          </w:rPr>
          <w:t>ДОПОГ</w:t>
        </w:r>
      </w:hyperlink>
      <w:r>
        <w:t>), группа упаковки;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 xml:space="preserve">&lt;3&gt; Глава 3.2 Приложения A к </w:t>
      </w:r>
      <w:hyperlink r:id="rId14">
        <w:r>
          <w:rPr>
            <w:color w:val="0000FF"/>
          </w:rPr>
          <w:t>ДОПОГ</w:t>
        </w:r>
      </w:hyperlink>
      <w:r>
        <w:t>.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ind w:firstLine="540"/>
        <w:jc w:val="both"/>
      </w:pPr>
      <w:r>
        <w:t>е) адреса мест погрузки, разгрузки, стоянок и заправок топливом транспортного средства, описание маршрутов перевозки опасного груза (места нахождения начальных, промежуточных (в случае наличия мест погрузки и разгрузки груза на участке дороги) и конечных пунктов участков автомобильных дорог и их наименований);</w:t>
      </w:r>
    </w:p>
    <w:p w:rsidR="00442DB0" w:rsidRDefault="00442DB0">
      <w:pPr>
        <w:pStyle w:val="ConsPlusNormal"/>
        <w:spacing w:before="280"/>
        <w:ind w:firstLine="540"/>
        <w:jc w:val="both"/>
      </w:pPr>
      <w:bookmarkStart w:id="2" w:name="P58"/>
      <w:bookmarkEnd w:id="2"/>
      <w:r>
        <w:lastRenderedPageBreak/>
        <w:t>ж) информацию о способе оформления специального разрешения (на бумажном носителе или в виде электронного документа), а также о способе получения уведомлений, предусмотренных настоящим Порядком;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з) сведения о консультанте по вопросам безопасности перевозок опасных грузов &lt;4&gt;, содержащие фамилию, имя, отчество (при наличии) консультанта, серию и номер свидетельства консультанта.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 xml:space="preserve">&lt;4&gt; Глава 8.1.3 Приложения A к </w:t>
      </w:r>
      <w:hyperlink r:id="rId15">
        <w:r>
          <w:rPr>
            <w:color w:val="0000FF"/>
          </w:rPr>
          <w:t>ДОПОГ</w:t>
        </w:r>
      </w:hyperlink>
      <w:r>
        <w:t>.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ind w:firstLine="540"/>
        <w:jc w:val="both"/>
      </w:pPr>
      <w:bookmarkStart w:id="3" w:name="P63"/>
      <w:bookmarkEnd w:id="3"/>
      <w:r>
        <w:t>4. К заявлению о выдаче специального разрешения прилагаются следующие документы:</w:t>
      </w:r>
    </w:p>
    <w:p w:rsidR="00442DB0" w:rsidRDefault="00442DB0">
      <w:pPr>
        <w:pStyle w:val="ConsPlusNormal"/>
        <w:spacing w:before="280"/>
        <w:ind w:firstLine="540"/>
        <w:jc w:val="both"/>
      </w:pPr>
      <w:bookmarkStart w:id="4" w:name="P64"/>
      <w:bookmarkEnd w:id="4"/>
      <w:r>
        <w:t>а) копия свидетельства о регистрации транспортного средства, на которое оформляется специальное разрешение &lt;5&gt; (если владение осуществляется не на праве собственности);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 xml:space="preserve">&lt;5&gt; </w:t>
      </w:r>
      <w:hyperlink r:id="rId16">
        <w:r>
          <w:rPr>
            <w:color w:val="0000FF"/>
          </w:rPr>
          <w:t>Статья 14</w:t>
        </w:r>
      </w:hyperlink>
      <w:r>
        <w:t xml:space="preserve"> Федерального закона от 3 августа 2018 г. N 283-ФЗ "О государственной регистрации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2018, N 32, ст. 5076; 2019, N 31, ст. 4415).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ind w:firstLine="540"/>
        <w:jc w:val="both"/>
      </w:pPr>
      <w:r>
        <w:t>б) копия документа, подтверждающего право владения транспортным средством, на которое оформляется специальное разрешение (если владение осуществляется не на праве собственности);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в) копия свидетельства о допуске транспортного средства категории EX/II, EX/III, FL, AT или MEMU к перевозке опасных грузов &lt;6&gt; (если транспортное средство относится к одной из этих категорий);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 xml:space="preserve">&lt;6&gt; Глава 9.1 Приложения B к </w:t>
      </w:r>
      <w:hyperlink r:id="rId17">
        <w:r>
          <w:rPr>
            <w:color w:val="0000FF"/>
          </w:rPr>
          <w:t>ДОПОГ</w:t>
        </w:r>
      </w:hyperlink>
      <w:r>
        <w:t>.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ind w:firstLine="540"/>
        <w:jc w:val="both"/>
      </w:pPr>
      <w:r>
        <w:t>г) документы, предусмотренные законодательством Российской Федерации, которые удостоверяют полномочия представителя владельца транспортного средства, в том числе в машиночитаемом виде (в случае направления заявления о выдаче специального разрешения и документов в электронной форме) (если заявление подается представителем владельца транспортного средства) &lt;7&gt;;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lastRenderedPageBreak/>
        <w:t>--------------------------------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 xml:space="preserve">&lt;7&gt; </w:t>
      </w:r>
      <w:hyperlink r:id="rId18">
        <w:r>
          <w:rPr>
            <w:color w:val="0000FF"/>
          </w:rPr>
          <w:t>Статья 185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2013, N 19, ст. 2327).</w:t>
      </w:r>
    </w:p>
    <w:p w:rsidR="00442DB0" w:rsidRDefault="00442DB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42D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DB0" w:rsidRDefault="00442D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DB0" w:rsidRDefault="00442D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2DB0" w:rsidRDefault="00442DB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2DB0" w:rsidRDefault="00442DB0">
            <w:pPr>
              <w:pStyle w:val="ConsPlusNormal"/>
              <w:jc w:val="both"/>
            </w:pPr>
            <w:r>
              <w:rPr>
                <w:color w:val="392C69"/>
              </w:rPr>
              <w:t>По заявлениям, поданным с 26.01.2023 по 31.12.2023, оплата пошлины не требуется (</w:t>
            </w:r>
            <w:hyperlink r:id="rId19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DB0" w:rsidRDefault="00442DB0">
            <w:pPr>
              <w:pStyle w:val="ConsPlusNormal"/>
            </w:pPr>
          </w:p>
        </w:tc>
      </w:tr>
    </w:tbl>
    <w:p w:rsidR="00442DB0" w:rsidRDefault="00442DB0">
      <w:pPr>
        <w:pStyle w:val="ConsPlusNormal"/>
        <w:spacing w:before="360"/>
        <w:ind w:firstLine="540"/>
        <w:jc w:val="both"/>
      </w:pPr>
      <w:r>
        <w:t>д) реквизиты платежного документа, подтверждающего уплату государственной пошлины &lt;8&gt;.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 xml:space="preserve">&lt;8&gt; </w:t>
      </w:r>
      <w:hyperlink r:id="rId20">
        <w:r>
          <w:rPr>
            <w:color w:val="0000FF"/>
          </w:rPr>
          <w:t>Подпункт 111 пункта 1 статьи 333.33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2020, N 48, ст. 7627).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ind w:firstLine="540"/>
        <w:jc w:val="both"/>
      </w:pPr>
      <w:r>
        <w:t xml:space="preserve">В случае подачи заявления о выдаче специального разрешения владельцем транспортного средства, владеющим транспортным средством на праве собственности, территориальный орган Федеральной службы по надзору в сфере транспорта (далее - уполномоченный орган) запрашивает информацию, указанную в </w:t>
      </w:r>
      <w:hyperlink w:anchor="P64">
        <w:r>
          <w:rPr>
            <w:color w:val="0000FF"/>
          </w:rPr>
          <w:t>подпункте "а" пункта 4</w:t>
        </w:r>
      </w:hyperlink>
      <w:r>
        <w:t xml:space="preserve"> настоящего Порядка, в рамках межведомственного информационного взаимодействия с использованием единой системы межведомственного электронного взаимодействия &lt;9&gt; у МВД России.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 xml:space="preserve">&lt;9&gt;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2021, N 27, ст. 5371).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ind w:firstLine="540"/>
        <w:jc w:val="both"/>
      </w:pPr>
      <w:bookmarkStart w:id="5" w:name="P87"/>
      <w:bookmarkEnd w:id="5"/>
      <w:r>
        <w:t>5. Заявление о выдаче специального разрешения и прилагаемые к нему документы представляются владельцем транспортного средства или его представителем в уполномоченный орган по выбору заявителя: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а) на бумажном носителе лично или заказным почтовым отправлением с уведомлением о вручении;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 xml:space="preserve">б) на адрес электронной почты уполномоченного органа. При этом заявление о выдаче специального разрешения и прилагаемые к нему документы должны быть подписаны электронной подписью в соответствии с </w:t>
      </w:r>
      <w:r>
        <w:lastRenderedPageBreak/>
        <w:t xml:space="preserve">требованиями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2021, N 27, ст. 5187);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 xml:space="preserve">в)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 (далее - Единый портал) &lt;10&gt;. При этом заявление, представленное в форме электронного документа, подписывается электронной подписью в соответствии с требованиями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 xml:space="preserve">&lt;10&gt;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10, ст. 1530).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ind w:firstLine="540"/>
        <w:jc w:val="both"/>
      </w:pPr>
      <w:r>
        <w:t>6. Заявление о выдаче специального разрешения и прилагаемые к нему документы регистрируются уполномоченным органом в срок, не превышающий 1 рабочего дня со дня поступления указанного заявления и прилагаемых к нему документов.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Уполномоченный орган принимает решение об отказе в регистрации заявления о выдаче специального разрешения и прилагаемых к нему документов в случае: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 xml:space="preserve">а) указания неполной и (или) недостоверной информации в заявлении о выдаче специального разрешения в соответствии с </w:t>
      </w:r>
      <w:hyperlink w:anchor="P63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 xml:space="preserve">б) представления неполного комплекта документов, указанных в </w:t>
      </w:r>
      <w:hyperlink w:anchor="P63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 xml:space="preserve">в) несоответствия данных владельца сертификата ключа проверки электронной подписи данным заявителя, указанным в заявлении, предусмотренном </w:t>
      </w:r>
      <w:hyperlink w:anchor="P47">
        <w:r>
          <w:rPr>
            <w:color w:val="0000FF"/>
          </w:rPr>
          <w:t>пунктом 3</w:t>
        </w:r>
      </w:hyperlink>
      <w:r>
        <w:t xml:space="preserve"> настоящего Порядка (если документы подаются в электронном виде).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 xml:space="preserve">7. Уполномоченный орган направляет уведомление об отказе в регистрации заявления о выдаче специального разрешения и прилагаемых к нему документов заявителю в срок, не превышающий 1 рабочего дня со дня принятия такого решения, на бумажном носителе или в виде электронного документа, в том числе с использованием Единого портала, в зависимости от </w:t>
      </w:r>
      <w:r>
        <w:lastRenderedPageBreak/>
        <w:t xml:space="preserve">способа получения уведомлений, выбранного заявителем в соответствии с </w:t>
      </w:r>
      <w:hyperlink w:anchor="P58">
        <w:r>
          <w:rPr>
            <w:color w:val="0000FF"/>
          </w:rPr>
          <w:t>подпунктом "ж" пункта 3</w:t>
        </w:r>
      </w:hyperlink>
      <w:r>
        <w:t xml:space="preserve"> настоящего Порядка.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Title"/>
        <w:jc w:val="center"/>
        <w:outlineLvl w:val="1"/>
      </w:pPr>
      <w:r>
        <w:t>III. Рассмотрение заявления о выдаче специального разрешения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ind w:firstLine="540"/>
        <w:jc w:val="both"/>
      </w:pPr>
      <w:r>
        <w:t>8. В срок, не превышающий 7 рабочих дней со дня регистрации заявления о выдаче специального разрешения и прилагаемых к нему документов, уполномоченный орган рассматривает указанное заявление и принимает решение о выдаче специального разрешения или об отказе в выдаче специального разрешения.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9. Уполномоченный орган отказывает в выдаче специального разрешения в случаях, если: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а) в Едином государственном реестре юридических лиц или Едином государственном реестре индивидуальных предпринимателей отсутствуют сведения о заявителе (не распространяется на физических лиц);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б) срок действия свидетельства о допуске транспортных средств к перевозке опасных грузов истек;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в) владелец автомобильной дороги, по которой проходит заявленный маршрут перевозки опасного груза, отказал в согласовании данного маршрута;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г) отсутствует информация Федерального дорожного агентства о получении от субъекта транспортной инфраструктуры паспорта обеспечения транспортной безопасности транспортного средства, разработанного и утвержденного в соответствии с законодательством Российской Федерации в области обеспечения транспортной безопасности &lt;11&gt;. В качестве подтверждения получения Федеральным дорожным агентством от субъекта транспортной инфраструктуры паспорта обеспечения транспортной безопасности транспортного средства может приниматься направленное Федеральным дорожным агентством в адрес субъекта транспортной инфраструктуры уведомление о приеме паспорта обеспечения транспортной безопасности транспортного средства;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 xml:space="preserve">&lt;11&gt; </w:t>
      </w:r>
      <w:hyperlink r:id="rId25">
        <w:r>
          <w:rPr>
            <w:color w:val="0000FF"/>
          </w:rPr>
          <w:t>Подпункт 4 пункта 6</w:t>
        </w:r>
      </w:hyperlink>
      <w:r>
        <w:t xml:space="preserve"> требований по обеспечению транспортной безопасности, учитывающие уровни безопасности для транспортных средств автомобильного транспорта и городского наземного электрического транспорта, утвержденных постановлением Правительства Российской Федерации от 8 октября 2020 г. N 1640 (Собрание законодательства Российской Федерации, 2020, N 42, ст. 6606). В соответствии с </w:t>
      </w:r>
      <w:hyperlink r:id="rId26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8 октября 2020 г. N </w:t>
      </w:r>
      <w:r>
        <w:lastRenderedPageBreak/>
        <w:t>1640 данный акт действует до 22 октября 2026 г.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ind w:firstLine="540"/>
        <w:jc w:val="both"/>
      </w:pPr>
      <w:r>
        <w:t xml:space="preserve">д) заявленный опасный груз не соответствует требованиям </w:t>
      </w:r>
      <w:hyperlink r:id="rId27">
        <w:r>
          <w:rPr>
            <w:color w:val="0000FF"/>
          </w:rPr>
          <w:t>ДОПОГ</w:t>
        </w:r>
      </w:hyperlink>
      <w:r>
        <w:t xml:space="preserve"> по обеспечению безопасности перевозки.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Уполномоченный орган направляет уведомление об отказе в выдаче специального разрешения заявителю на бумажном носителе или в виде электронного документа, в том числе с использованием Единого портала.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Title"/>
        <w:jc w:val="center"/>
        <w:outlineLvl w:val="1"/>
      </w:pPr>
      <w:r>
        <w:t>IV. Правила согласования маршрутов транспортных средств,</w:t>
      </w:r>
    </w:p>
    <w:p w:rsidR="00442DB0" w:rsidRDefault="00442DB0">
      <w:pPr>
        <w:pStyle w:val="ConsPlusTitle"/>
        <w:jc w:val="center"/>
      </w:pPr>
      <w:r>
        <w:t>осуществляющих перевозки опасных грузов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ind w:firstLine="540"/>
        <w:jc w:val="both"/>
      </w:pPr>
      <w:r>
        <w:t>10. В срок, не превышающий 2 рабочих дней со дня регистрации заявления о выдаче специального разрешения и прилагаемых к нему документов, уполномоченный орган в целях получения согласования маршрутов транспортных средств, осуществляющих перевозки опасных грузов, направляет владельцам автомобильных дорог, входящих в маршрут перевозки опасного груза, запрос о согласовании маршрута перевозки опасного груза.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Запрос должен содержать: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а) номер запроса и дату его направления;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б) наименование и адрес в пределах места нахождения владельца автомобильной дороги (для юридических лиц) или фамилию, имя и отчество (при наличии) и адрес регистрации по месту жительства (пребывания) владельца автомобильной дороги (для физических лиц и индивидуальных предпринимателей), которому направляется запрос, с указанием наименования автомобильной дороги;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в) сведения о маршруте перевозки опасного груза (места нахождения начальных, промежуточных и конечных пунктов участков автомобильных дорог, по которым проходит маршрут, а также наименования данных автомобильных дорог);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 xml:space="preserve">г) сведения о заявленном опасном грузе: четырехзначный идентификационный номер вещества или изделия (номер ООН), надлежащее отгрузочное наименование в соответствии с разделом 3.1.2 Приложения A к </w:t>
      </w:r>
      <w:hyperlink r:id="rId28">
        <w:r>
          <w:rPr>
            <w:color w:val="0000FF"/>
          </w:rPr>
          <w:t>ДОПОГ</w:t>
        </w:r>
      </w:hyperlink>
      <w:r>
        <w:t xml:space="preserve">, класс (для веществ и изделий класса 1 - классификационный код, указанный в колонке 3b таблицы A главы 3.2 Приложения A к </w:t>
      </w:r>
      <w:hyperlink r:id="rId29">
        <w:r>
          <w:rPr>
            <w:color w:val="0000FF"/>
          </w:rPr>
          <w:t>ДОПОГ</w:t>
        </w:r>
      </w:hyperlink>
      <w:r>
        <w:t>), группа упаковки;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д) сведения о предполагаемом сроке осуществления перевозки опасного груза.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lastRenderedPageBreak/>
        <w:t>11. Запрос регистрируется владельцем автомобильной дороги в срок, не превышающий 1 рабочего дня со дня его поступления.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В срок, не превышающий 3 рабочих дней со дня регистрации запроса, владелец автомобильной дороги направляет в уполномоченный орган уведомление о согласовании или об отказе в согласовании маршрута перевозки опасного груза или о согласовании альтернативного маршрута перевозки опасного груза.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12. Основаниями для отказа владельцем автомобильной дороги в согласовании маршрута перевозки опасного груза являются: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а) наличие на заявленном участке автомобильной дороги дорожных знаков, запрещающих движение грузовых транспортных средств и (или) движение грузовых транспортных средств, перевозящих опасные грузы;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б) принятие в соответствии с законодательством Российской Федерации владельцем автомобильной дороги решения о временном ограничении или прекращении движения транспортных средств по участку автомобильной дороги, указанном в заявленном маршруте перевозки опасного груза &lt;12&gt;;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 xml:space="preserve">&lt;12&gt; </w:t>
      </w:r>
      <w:hyperlink r:id="rId30">
        <w:r>
          <w:rPr>
            <w:color w:val="0000FF"/>
          </w:rPr>
          <w:t>Статья 30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2018, N 1, ст. 27).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ind w:firstLine="540"/>
        <w:jc w:val="both"/>
      </w:pPr>
      <w:r>
        <w:t>в) прохождение маршрута перевозки опасного груза по автомобильным дорогам, непосредственно прилегающим к социально значимым объектам транспортной инфраструктуры, объектам, задействованным при подготовке и проведении массовых спортивных, культурных, научных и деловых мероприятий;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г) наличие неполных или недостоверных сведений о заявленном участке маршрута перевозки опасного груза.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13. При наличии оснований для отказа в согласовании заявленного маршрута перевозки опасного груза владелец дороги вправе согласовать маршрут по альтернативным участкам дорог между начальным, промежуточным и конечным пунктами маршрута перевозки в пределах сети дорог одного владельца дороги.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 xml:space="preserve">14. При наличии оснований для отказа в согласовании заявленного маршрута перевозки опасного груза, а также при отсутствии возможности </w:t>
      </w:r>
      <w:r>
        <w:lastRenderedPageBreak/>
        <w:t>согласования маршрута по заявленным участкам дорог или по альтернативным участкам дорог между начальным, промежуточным и конечным пунктами маршрута перевозки в пределах сети дорог одного владельца дороги, владелец автомобильной дороги в срок, не превышающий 3 рабочих дней со дня регистрации запроса, направляет в уполномоченный орган уведомление об отказе в таком согласовании.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 xml:space="preserve">При наличии на заявленном участке автомобильной дороги в период предполагаемого срока осуществления перевозки опасного груза ограничений по допустимым весовым и (или) габаритным параметрам транспортного средства, отличным от установленных в </w:t>
      </w:r>
      <w:hyperlink r:id="rId31">
        <w:r>
          <w:rPr>
            <w:color w:val="0000FF"/>
          </w:rPr>
          <w:t>Правилах</w:t>
        </w:r>
      </w:hyperlink>
      <w:r>
        <w:t xml:space="preserve"> перевозок грузов автомобильным транспортом, утвержденных постановлением Правительства Российской Федерации от 21 декабря 2020 г. N 2200 &lt;13&gt;, вместе с уведомлением о согласовании такого маршрута перевозки опасного груза владелец автомобильной дороги направляет в уполномоченный орган информацию о наличии таких ограничений и о периоде их действия.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 xml:space="preserve">&lt;13&gt; Собрание законодательства Российской Федерации, 2020, N 52, ст. 877; 2021, N 49, ст. 8302. В соответствии с </w:t>
      </w:r>
      <w:hyperlink r:id="rId32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21 декабря 2020 г. N 2200 данный акт действует до 1 сентября 2026 г.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ind w:firstLine="540"/>
        <w:jc w:val="both"/>
      </w:pPr>
      <w:r>
        <w:t xml:space="preserve">15. Уполномоченный орган в срок, не превышающий 1 рабочего дня со дня принятия решения об отказе в выдаче специального разрешения, направляет уведомление заявителю с указанием причин отказа в зависимости от способа оформления специального разрешения, выбранного заявителем в соответствии с </w:t>
      </w:r>
      <w:hyperlink w:anchor="P58">
        <w:r>
          <w:rPr>
            <w:color w:val="0000FF"/>
          </w:rPr>
          <w:t>подпунктом "ж" пункта 3</w:t>
        </w:r>
      </w:hyperlink>
      <w:r>
        <w:t xml:space="preserve"> настоящего Порядка: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а) на бумажном носителе;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б) в электронной форме по адресу электронной почты или с использованием Единого портала, в случае, если заявление о выдаче специального разрешения представлено в уполномоченный орган с использованием Единого портала.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Title"/>
        <w:jc w:val="center"/>
        <w:outlineLvl w:val="1"/>
      </w:pPr>
      <w:r>
        <w:t>V. Оформление и выдача специального разрешения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ind w:firstLine="540"/>
        <w:jc w:val="both"/>
      </w:pPr>
      <w:r>
        <w:t xml:space="preserve">16. В случае подачи заявления о выдаче специального разрешения на бумажном носителе специальное разрешение оформляется на бланке, форма &lt;14&gt; которого приведена в </w:t>
      </w:r>
      <w:hyperlink w:anchor="P184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 xml:space="preserve">&lt;14&gt; </w:t>
      </w:r>
      <w:hyperlink r:id="rId33">
        <w:r>
          <w:rPr>
            <w:color w:val="0000FF"/>
          </w:rPr>
          <w:t>Часть 4 статьи 31</w:t>
        </w:r>
      </w:hyperlink>
      <w:r>
        <w:t xml:space="preserve"> Федерального закона от 8 ноября 2007 г. N 257-</w:t>
      </w:r>
      <w:r>
        <w:lastRenderedPageBreak/>
        <w:t>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5553).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ind w:firstLine="540"/>
        <w:jc w:val="both"/>
      </w:pPr>
      <w:r>
        <w:t>В случае отсутствия возможности указания в полном объеме информации, представляемой на оборотной стороне специального разрешения, к такому специальному разрешению оформляется приложение с указанием номера специального разрешения, к которому выдано приложение. Каждый лист приложения к специальному разрешению заверяется подписью должностного лица уполномоченного органа и печатью уполномоченного органа, выдавшего специальное разрешение.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17. Специальное разрешение оформляется на бумажном носителе уполномоченным органом в срок, не превышающий 1 рабочего дня со дня принятия решения о выдаче специального разрешения.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 xml:space="preserve">18. При представлении заявления о выдаче специального разрешения в электронном виде специальное разрешение оформляется в виде электронного документа, подписанного усиленной квалифицированной электронной подписью должностного лица уполномоченного органа, в соответствии с формой, приведенной в </w:t>
      </w:r>
      <w:hyperlink w:anchor="P184">
        <w:r>
          <w:rPr>
            <w:color w:val="0000FF"/>
          </w:rPr>
          <w:t>приложении</w:t>
        </w:r>
      </w:hyperlink>
      <w:r>
        <w:t xml:space="preserve"> к настоящему Приказу.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19. Специальное разрешение оформляется в отношении транспортного средства, сведения о котором указаны в заявлении о выдаче специального разрешения.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Title"/>
        <w:jc w:val="center"/>
        <w:outlineLvl w:val="1"/>
      </w:pPr>
      <w:r>
        <w:t>VI. Переоформление специального разрешения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ind w:firstLine="540"/>
        <w:jc w:val="both"/>
      </w:pPr>
      <w:r>
        <w:t>20. Специальное разрешение подлежит переоформлению в случае изменения сведений о владельце транспортного средства, на которое выдано специальное разрешение (реорганизация юридического лица, изменение его наименования или адреса в пределах его места нахождения либо изменение фамилии и (или) имени, и (или) отчества, а также адреса регистрации по месту жительства (пребывания) индивидуального предпринимателя).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21. Переоформление специального разрешения осуществляется на основании заявления владельца транспортного средства или его уполномоченного представителя, составленного в произвольной форме, с указанием причин переоформления и номера специального разрешения. К заявлению прилагаются копии документов, подтверждающих изменения, указанные в заявлении.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 xml:space="preserve">Заявление подается в уполномоченный орган на бумажном носителе или в электронной форме в соответствии с </w:t>
      </w:r>
      <w:hyperlink w:anchor="P87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lastRenderedPageBreak/>
        <w:t>22. В срок, не превышающий 3 рабочих дней со дня регистрации заявления о выдаче переоформленного специального разрешения и прилагаемых к нему документов, уполномоченный орган рассматривает указанное заявление и принимает решение о выдаче специального разрешения или об отказе в выдаче переоформленного специального разрешения.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Уполномоченный орган отказывает в выдаче переоформленного специального разрешения в случаях, если: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а) в Едином государственном реестре юридических лиц или Едином государственном реестре индивидуальных предпринимателей отсутствуют сведения о заявителе (не распространяется на физических лиц);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б) срок действия свидетельства о допуске транспортных средств к перевозке опасных грузов истек.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Уполномоченный орган направляет уведомление об отказе в выдаче переоформленного специального разрешения заявителю на бумажном носителе или в виде электронного документа, в том числе с использованием Единого портала.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 xml:space="preserve">Переоформленное специальное разрешение в зависимости от способа оформления специального разрешения, выбранного заявителем в соответствии с </w:t>
      </w:r>
      <w:hyperlink w:anchor="P58">
        <w:r>
          <w:rPr>
            <w:color w:val="0000FF"/>
          </w:rPr>
          <w:t>подпунктом "ж" пункта 3</w:t>
        </w:r>
      </w:hyperlink>
      <w:r>
        <w:t xml:space="preserve"> настоящего Порядка, выдается на бумажном носителе или в электронной форме на адрес электронной почты, либо с использованием Единого портала, в случае, если заявление о выдаче переоформленного специального разрешения представлено в уполномоченный орган с использованием Единого портала.</w:t>
      </w:r>
    </w:p>
    <w:p w:rsidR="00442DB0" w:rsidRDefault="00442DB0">
      <w:pPr>
        <w:pStyle w:val="ConsPlusNormal"/>
        <w:spacing w:before="280"/>
        <w:ind w:firstLine="540"/>
        <w:jc w:val="both"/>
      </w:pPr>
      <w:r>
        <w:t>23. При переоформлении специального разрешения повторного согласования с владельцами автомобильных дорог маршрута перевозки опасного груза не требуется.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jc w:val="right"/>
        <w:outlineLvl w:val="1"/>
      </w:pPr>
      <w:r>
        <w:t>Приложение</w:t>
      </w:r>
    </w:p>
    <w:p w:rsidR="00442DB0" w:rsidRDefault="00442DB0">
      <w:pPr>
        <w:pStyle w:val="ConsPlusNormal"/>
        <w:jc w:val="right"/>
      </w:pPr>
      <w:r>
        <w:t>к Порядку выдачи специального</w:t>
      </w:r>
    </w:p>
    <w:p w:rsidR="00442DB0" w:rsidRDefault="00442DB0">
      <w:pPr>
        <w:pStyle w:val="ConsPlusNormal"/>
        <w:jc w:val="right"/>
      </w:pPr>
      <w:r>
        <w:t>разрешения на движение по автомобильным</w:t>
      </w:r>
    </w:p>
    <w:p w:rsidR="00442DB0" w:rsidRDefault="00442DB0">
      <w:pPr>
        <w:pStyle w:val="ConsPlusNormal"/>
        <w:jc w:val="right"/>
      </w:pPr>
      <w:r>
        <w:t>дорогам транспортного средства,</w:t>
      </w:r>
    </w:p>
    <w:p w:rsidR="00442DB0" w:rsidRDefault="00442DB0">
      <w:pPr>
        <w:pStyle w:val="ConsPlusNormal"/>
        <w:jc w:val="right"/>
      </w:pPr>
      <w:r>
        <w:t>осуществляющего перевозки опасных</w:t>
      </w:r>
    </w:p>
    <w:p w:rsidR="00442DB0" w:rsidRDefault="00442DB0">
      <w:pPr>
        <w:pStyle w:val="ConsPlusNormal"/>
        <w:jc w:val="right"/>
      </w:pPr>
      <w:r>
        <w:t>грузов, утвержденному приказом</w:t>
      </w:r>
    </w:p>
    <w:p w:rsidR="00442DB0" w:rsidRDefault="00442DB0">
      <w:pPr>
        <w:pStyle w:val="ConsPlusNormal"/>
        <w:jc w:val="right"/>
      </w:pPr>
      <w:r>
        <w:t>Минтранса России</w:t>
      </w:r>
    </w:p>
    <w:p w:rsidR="00442DB0" w:rsidRDefault="00442DB0">
      <w:pPr>
        <w:pStyle w:val="ConsPlusNormal"/>
        <w:jc w:val="right"/>
      </w:pPr>
      <w:r>
        <w:t>от ____________ N ______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jc w:val="right"/>
      </w:pPr>
      <w:r>
        <w:t>Форма</w:t>
      </w:r>
    </w:p>
    <w:p w:rsidR="00442DB0" w:rsidRDefault="00442D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0"/>
        <w:gridCol w:w="3414"/>
      </w:tblGrid>
      <w:tr w:rsidR="00442DB0">
        <w:tc>
          <w:tcPr>
            <w:tcW w:w="9054" w:type="dxa"/>
            <w:gridSpan w:val="2"/>
            <w:vAlign w:val="bottom"/>
          </w:tcPr>
          <w:p w:rsidR="00442DB0" w:rsidRDefault="00442DB0">
            <w:pPr>
              <w:pStyle w:val="ConsPlusNormal"/>
              <w:jc w:val="center"/>
            </w:pPr>
            <w:bookmarkStart w:id="6" w:name="P184"/>
            <w:bookmarkEnd w:id="6"/>
            <w:r>
              <w:t>Специальное разрешение N ______</w:t>
            </w:r>
          </w:p>
          <w:p w:rsidR="00442DB0" w:rsidRDefault="00442DB0">
            <w:pPr>
              <w:pStyle w:val="ConsPlusNormal"/>
              <w:jc w:val="center"/>
            </w:pPr>
            <w:r>
              <w:t>на движение по автомобильным дорогам транспортного средства, осуществляющего перевозки опасных грузов</w:t>
            </w:r>
          </w:p>
        </w:tc>
      </w:tr>
      <w:tr w:rsidR="00442DB0">
        <w:tc>
          <w:tcPr>
            <w:tcW w:w="5640" w:type="dxa"/>
            <w:vAlign w:val="bottom"/>
          </w:tcPr>
          <w:p w:rsidR="00442DB0" w:rsidRDefault="00442DB0">
            <w:pPr>
              <w:pStyle w:val="ConsPlusNormal"/>
              <w:jc w:val="both"/>
            </w:pPr>
            <w:r>
              <w:t>Полное наименование владельца транспортного средства (для юридических лиц), фамилия, имя и отчество (при наличии) (для физических лиц и индивидуальных предпринимателей)</w:t>
            </w:r>
          </w:p>
        </w:tc>
        <w:tc>
          <w:tcPr>
            <w:tcW w:w="3414" w:type="dxa"/>
          </w:tcPr>
          <w:p w:rsidR="00442DB0" w:rsidRDefault="00442DB0">
            <w:pPr>
              <w:pStyle w:val="ConsPlusNormal"/>
            </w:pPr>
          </w:p>
        </w:tc>
      </w:tr>
      <w:tr w:rsidR="00442DB0">
        <w:tc>
          <w:tcPr>
            <w:tcW w:w="5640" w:type="dxa"/>
            <w:vAlign w:val="bottom"/>
          </w:tcPr>
          <w:p w:rsidR="00442DB0" w:rsidRDefault="00442DB0">
            <w:pPr>
              <w:pStyle w:val="ConsPlusNormal"/>
              <w:jc w:val="both"/>
            </w:pPr>
            <w:r>
              <w:t>ИНН/ОГРН/ОГРНИП</w:t>
            </w:r>
          </w:p>
        </w:tc>
        <w:tc>
          <w:tcPr>
            <w:tcW w:w="3414" w:type="dxa"/>
          </w:tcPr>
          <w:p w:rsidR="00442DB0" w:rsidRDefault="00442DB0">
            <w:pPr>
              <w:pStyle w:val="ConsPlusNormal"/>
            </w:pPr>
          </w:p>
        </w:tc>
      </w:tr>
      <w:tr w:rsidR="00442DB0">
        <w:tc>
          <w:tcPr>
            <w:tcW w:w="5640" w:type="dxa"/>
            <w:vAlign w:val="bottom"/>
          </w:tcPr>
          <w:p w:rsidR="00442DB0" w:rsidRDefault="00442DB0">
            <w:pPr>
              <w:pStyle w:val="ConsPlusNormal"/>
              <w:jc w:val="both"/>
            </w:pPr>
            <w:r>
              <w:t>Адрес владельца транспортного средства в пределах его места нахождения</w:t>
            </w:r>
          </w:p>
          <w:p w:rsidR="00442DB0" w:rsidRDefault="00442DB0">
            <w:pPr>
              <w:pStyle w:val="ConsPlusNormal"/>
              <w:jc w:val="both"/>
            </w:pPr>
            <w:r>
              <w:t>(для юридических лиц), адрес регистрации по месту жительства (пребывания) владельца транспортного средства</w:t>
            </w:r>
          </w:p>
          <w:p w:rsidR="00442DB0" w:rsidRDefault="00442DB0">
            <w:pPr>
              <w:pStyle w:val="ConsPlusNormal"/>
              <w:jc w:val="both"/>
            </w:pPr>
            <w:r>
              <w:t>(для физических лиц и индивидуальных предпринимателей)</w:t>
            </w:r>
          </w:p>
        </w:tc>
        <w:tc>
          <w:tcPr>
            <w:tcW w:w="3414" w:type="dxa"/>
          </w:tcPr>
          <w:p w:rsidR="00442DB0" w:rsidRDefault="00442DB0">
            <w:pPr>
              <w:pStyle w:val="ConsPlusNormal"/>
            </w:pPr>
          </w:p>
        </w:tc>
      </w:tr>
      <w:tr w:rsidR="00442DB0">
        <w:tc>
          <w:tcPr>
            <w:tcW w:w="5640" w:type="dxa"/>
            <w:vAlign w:val="bottom"/>
          </w:tcPr>
          <w:p w:rsidR="00442DB0" w:rsidRDefault="00442DB0">
            <w:pPr>
              <w:pStyle w:val="ConsPlusNormal"/>
              <w:jc w:val="both"/>
            </w:pPr>
            <w:r>
              <w:t>Тип, марка, модель транспортного средства</w:t>
            </w:r>
          </w:p>
        </w:tc>
        <w:tc>
          <w:tcPr>
            <w:tcW w:w="3414" w:type="dxa"/>
          </w:tcPr>
          <w:p w:rsidR="00442DB0" w:rsidRDefault="00442DB0">
            <w:pPr>
              <w:pStyle w:val="ConsPlusNormal"/>
            </w:pPr>
          </w:p>
        </w:tc>
      </w:tr>
      <w:tr w:rsidR="00442DB0">
        <w:tc>
          <w:tcPr>
            <w:tcW w:w="5640" w:type="dxa"/>
            <w:vAlign w:val="bottom"/>
          </w:tcPr>
          <w:p w:rsidR="00442DB0" w:rsidRDefault="00442DB0">
            <w:pPr>
              <w:pStyle w:val="ConsPlusNormal"/>
              <w:jc w:val="both"/>
            </w:pPr>
            <w:r>
              <w:t>Государственный регистрационный номер транспортного средства</w:t>
            </w:r>
          </w:p>
        </w:tc>
        <w:tc>
          <w:tcPr>
            <w:tcW w:w="3414" w:type="dxa"/>
          </w:tcPr>
          <w:p w:rsidR="00442DB0" w:rsidRDefault="00442DB0">
            <w:pPr>
              <w:pStyle w:val="ConsPlusNormal"/>
            </w:pPr>
          </w:p>
        </w:tc>
      </w:tr>
      <w:tr w:rsidR="00442DB0">
        <w:tblPrEx>
          <w:tblBorders>
            <w:insideH w:val="nil"/>
          </w:tblBorders>
        </w:tblPrEx>
        <w:tc>
          <w:tcPr>
            <w:tcW w:w="5640" w:type="dxa"/>
            <w:tcBorders>
              <w:bottom w:val="nil"/>
            </w:tcBorders>
            <w:vAlign w:val="bottom"/>
          </w:tcPr>
          <w:p w:rsidR="00442DB0" w:rsidRDefault="00442DB0">
            <w:pPr>
              <w:pStyle w:val="ConsPlusNormal"/>
              <w:jc w:val="both"/>
            </w:pPr>
            <w:r>
              <w:t>Срок действия специального разрешения</w:t>
            </w:r>
          </w:p>
        </w:tc>
        <w:tc>
          <w:tcPr>
            <w:tcW w:w="3414" w:type="dxa"/>
            <w:tcBorders>
              <w:bottom w:val="nil"/>
            </w:tcBorders>
          </w:tcPr>
          <w:p w:rsidR="00442DB0" w:rsidRDefault="00442DB0">
            <w:pPr>
              <w:pStyle w:val="ConsPlusNormal"/>
            </w:pPr>
          </w:p>
        </w:tc>
      </w:tr>
      <w:tr w:rsidR="00442DB0">
        <w:tblPrEx>
          <w:tblBorders>
            <w:insideH w:val="nil"/>
          </w:tblBorders>
        </w:tblPrEx>
        <w:tc>
          <w:tcPr>
            <w:tcW w:w="5640" w:type="dxa"/>
            <w:tcBorders>
              <w:top w:val="nil"/>
              <w:bottom w:val="nil"/>
            </w:tcBorders>
          </w:tcPr>
          <w:p w:rsidR="00442DB0" w:rsidRDefault="00442DB0">
            <w:pPr>
              <w:pStyle w:val="ConsPlusNormal"/>
            </w:pPr>
          </w:p>
        </w:tc>
        <w:tc>
          <w:tcPr>
            <w:tcW w:w="3414" w:type="dxa"/>
            <w:tcBorders>
              <w:top w:val="nil"/>
              <w:bottom w:val="nil"/>
            </w:tcBorders>
          </w:tcPr>
          <w:p w:rsidR="00442DB0" w:rsidRDefault="00442DB0">
            <w:pPr>
              <w:pStyle w:val="ConsPlusNormal"/>
            </w:pPr>
          </w:p>
        </w:tc>
      </w:tr>
      <w:tr w:rsidR="00442DB0">
        <w:tblPrEx>
          <w:tblBorders>
            <w:insideH w:val="nil"/>
          </w:tblBorders>
        </w:tblPrEx>
        <w:tc>
          <w:tcPr>
            <w:tcW w:w="5640" w:type="dxa"/>
            <w:tcBorders>
              <w:top w:val="nil"/>
            </w:tcBorders>
          </w:tcPr>
          <w:p w:rsidR="00442DB0" w:rsidRDefault="00442DB0">
            <w:pPr>
              <w:pStyle w:val="ConsPlusNormal"/>
              <w:jc w:val="both"/>
            </w:pPr>
            <w:r>
              <w:t>(даты начала и окончания срока действия специального разрешения)</w:t>
            </w:r>
          </w:p>
        </w:tc>
        <w:tc>
          <w:tcPr>
            <w:tcW w:w="3414" w:type="dxa"/>
            <w:tcBorders>
              <w:top w:val="nil"/>
            </w:tcBorders>
          </w:tcPr>
          <w:p w:rsidR="00442DB0" w:rsidRDefault="00442DB0">
            <w:pPr>
              <w:pStyle w:val="ConsPlusNormal"/>
            </w:pPr>
          </w:p>
        </w:tc>
      </w:tr>
    </w:tbl>
    <w:p w:rsidR="00442DB0" w:rsidRDefault="00442DB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0"/>
        <w:gridCol w:w="3414"/>
      </w:tblGrid>
      <w:tr w:rsidR="00442DB0">
        <w:tc>
          <w:tcPr>
            <w:tcW w:w="5640" w:type="dxa"/>
            <w:vAlign w:val="bottom"/>
          </w:tcPr>
          <w:p w:rsidR="00442DB0" w:rsidRDefault="00442DB0">
            <w:pPr>
              <w:pStyle w:val="ConsPlusNormal"/>
              <w:jc w:val="both"/>
            </w:pPr>
            <w:r>
              <w:t>Приложение к специальному разрешению</w:t>
            </w:r>
          </w:p>
        </w:tc>
        <w:tc>
          <w:tcPr>
            <w:tcW w:w="3414" w:type="dxa"/>
          </w:tcPr>
          <w:p w:rsidR="00442DB0" w:rsidRDefault="00442DB0">
            <w:pPr>
              <w:pStyle w:val="ConsPlusNormal"/>
            </w:pPr>
          </w:p>
        </w:tc>
      </w:tr>
      <w:tr w:rsidR="00442DB0">
        <w:tc>
          <w:tcPr>
            <w:tcW w:w="5640" w:type="dxa"/>
            <w:vAlign w:val="bottom"/>
          </w:tcPr>
          <w:p w:rsidR="00442DB0" w:rsidRDefault="00442DB0">
            <w:pPr>
              <w:pStyle w:val="ConsPlusNormal"/>
              <w:jc w:val="both"/>
            </w:pPr>
            <w:r>
              <w:t>Фамилия, имя и отчество (при наличии) должностного лица уполномоченного органа и дата выдачи разрешения</w:t>
            </w:r>
          </w:p>
        </w:tc>
        <w:tc>
          <w:tcPr>
            <w:tcW w:w="3414" w:type="dxa"/>
          </w:tcPr>
          <w:p w:rsidR="00442DB0" w:rsidRDefault="00442DB0">
            <w:pPr>
              <w:pStyle w:val="ConsPlusNormal"/>
              <w:jc w:val="right"/>
            </w:pPr>
            <w:r>
              <w:t>М.П.</w:t>
            </w:r>
          </w:p>
        </w:tc>
      </w:tr>
    </w:tbl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jc w:val="right"/>
        <w:outlineLvl w:val="2"/>
      </w:pPr>
      <w:r>
        <w:t>Оборотная сторона</w:t>
      </w:r>
    </w:p>
    <w:p w:rsidR="00442DB0" w:rsidRDefault="00442DB0">
      <w:pPr>
        <w:pStyle w:val="ConsPlusNormal"/>
        <w:jc w:val="right"/>
      </w:pPr>
      <w:r>
        <w:t>специального разрешения</w:t>
      </w: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ind w:firstLine="540"/>
        <w:jc w:val="both"/>
        <w:outlineLvl w:val="3"/>
      </w:pPr>
      <w:r>
        <w:t>Сведения о перевозимых грузах:</w:t>
      </w:r>
    </w:p>
    <w:p w:rsidR="00442DB0" w:rsidRDefault="00442D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4"/>
        <w:gridCol w:w="8448"/>
      </w:tblGrid>
      <w:tr w:rsidR="00442DB0">
        <w:tc>
          <w:tcPr>
            <w:tcW w:w="614" w:type="dxa"/>
          </w:tcPr>
          <w:p w:rsidR="00442DB0" w:rsidRDefault="00442DB0">
            <w:pPr>
              <w:pStyle w:val="ConsPlusNormal"/>
              <w:jc w:val="center"/>
            </w:pPr>
            <w:r>
              <w:lastRenderedPageBreak/>
              <w:t>N п/п.</w:t>
            </w:r>
          </w:p>
        </w:tc>
        <w:tc>
          <w:tcPr>
            <w:tcW w:w="8448" w:type="dxa"/>
            <w:vAlign w:val="bottom"/>
          </w:tcPr>
          <w:p w:rsidR="00442DB0" w:rsidRDefault="00442DB0">
            <w:pPr>
              <w:pStyle w:val="ConsPlusNormal"/>
              <w:jc w:val="center"/>
            </w:pPr>
            <w:r>
              <w:t>Описание груза</w:t>
            </w:r>
          </w:p>
          <w:p w:rsidR="00442DB0" w:rsidRDefault="00442DB0">
            <w:pPr>
              <w:pStyle w:val="ConsPlusNormal"/>
              <w:jc w:val="center"/>
            </w:pPr>
            <w:r>
              <w:t xml:space="preserve">(четырехзначный идентификационный номер вещества или изделия (номер ООН), надлежащее отгрузочное наименование в соответствии с разделом 3.1.2 Приложения A к </w:t>
            </w:r>
            <w:hyperlink r:id="rId34">
              <w:r>
                <w:rPr>
                  <w:color w:val="0000FF"/>
                </w:rPr>
                <w:t>ДОПОГ</w:t>
              </w:r>
            </w:hyperlink>
            <w:r>
              <w:t xml:space="preserve">, класс (для веществ и изделий класса 1 - классификационный код, указанный в колонке 3b таблицы A главы 3.2 Приложения A к </w:t>
            </w:r>
            <w:hyperlink r:id="rId35">
              <w:r>
                <w:rPr>
                  <w:color w:val="0000FF"/>
                </w:rPr>
                <w:t>ДОПОГ</w:t>
              </w:r>
            </w:hyperlink>
            <w:r>
              <w:t>), группа упаковки</w:t>
            </w:r>
          </w:p>
        </w:tc>
      </w:tr>
      <w:tr w:rsidR="00442DB0">
        <w:tc>
          <w:tcPr>
            <w:tcW w:w="614" w:type="dxa"/>
          </w:tcPr>
          <w:p w:rsidR="00442DB0" w:rsidRDefault="00442DB0">
            <w:pPr>
              <w:pStyle w:val="ConsPlusNormal"/>
            </w:pPr>
          </w:p>
        </w:tc>
        <w:tc>
          <w:tcPr>
            <w:tcW w:w="8448" w:type="dxa"/>
          </w:tcPr>
          <w:p w:rsidR="00442DB0" w:rsidRDefault="00442DB0">
            <w:pPr>
              <w:pStyle w:val="ConsPlusNormal"/>
            </w:pPr>
          </w:p>
        </w:tc>
      </w:tr>
    </w:tbl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ind w:firstLine="540"/>
        <w:jc w:val="both"/>
        <w:outlineLvl w:val="3"/>
      </w:pPr>
      <w:r>
        <w:t>Сведения о маршрутах перевозки:</w:t>
      </w:r>
    </w:p>
    <w:p w:rsidR="00442DB0" w:rsidRDefault="00442D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62"/>
      </w:tblGrid>
      <w:tr w:rsidR="00442DB0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DB0" w:rsidRDefault="00442DB0">
            <w:pPr>
              <w:pStyle w:val="ConsPlusNormal"/>
              <w:jc w:val="center"/>
            </w:pPr>
            <w:r>
              <w:t>Маршрут N _______</w:t>
            </w:r>
          </w:p>
        </w:tc>
      </w:tr>
      <w:tr w:rsidR="00442DB0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DB0" w:rsidRDefault="00442DB0">
            <w:pPr>
              <w:pStyle w:val="ConsPlusNormal"/>
              <w:jc w:val="center"/>
            </w:pPr>
            <w:r>
              <w:t>Описание маршрута перевозки</w:t>
            </w:r>
          </w:p>
          <w:p w:rsidR="00442DB0" w:rsidRDefault="00442DB0">
            <w:pPr>
              <w:pStyle w:val="ConsPlusNormal"/>
              <w:jc w:val="center"/>
            </w:pPr>
            <w:r>
              <w:t>(места нахождения начальных, промежуточных и конечных пунктов участков автомобильных дорог, наличия железнодорожных переездов, по которым проходит маршрут, а также наименования данных автомобильных дорог)</w:t>
            </w:r>
          </w:p>
        </w:tc>
      </w:tr>
      <w:tr w:rsidR="00442DB0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</w:tcPr>
          <w:p w:rsidR="00442DB0" w:rsidRDefault="00442DB0">
            <w:pPr>
              <w:pStyle w:val="ConsPlusNormal"/>
            </w:pPr>
          </w:p>
        </w:tc>
      </w:tr>
      <w:tr w:rsidR="00442DB0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DB0" w:rsidRDefault="00442DB0">
            <w:pPr>
              <w:pStyle w:val="ConsPlusNormal"/>
              <w:jc w:val="center"/>
            </w:pPr>
            <w:r>
              <w:t xml:space="preserve">Допустимые весовые и (или) габаритные параметры транспортного средства, действующие на маршруте движения, отличные от установленных в </w:t>
            </w:r>
            <w:hyperlink r:id="rId36">
              <w:r>
                <w:rPr>
                  <w:color w:val="0000FF"/>
                </w:rPr>
                <w:t>Правилах</w:t>
              </w:r>
            </w:hyperlink>
            <w:r>
              <w:t xml:space="preserve"> перевозок грузов автомобильным транспортом, утвержденных постановлением Правительства Российской Федерации от 21 декабря 2021 г. N 2200</w:t>
            </w:r>
          </w:p>
        </w:tc>
      </w:tr>
      <w:tr w:rsidR="00442DB0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</w:tcPr>
          <w:p w:rsidR="00442DB0" w:rsidRDefault="00442DB0">
            <w:pPr>
              <w:pStyle w:val="ConsPlusNormal"/>
            </w:pPr>
          </w:p>
        </w:tc>
      </w:tr>
      <w:tr w:rsidR="00442DB0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DB0" w:rsidRDefault="00442DB0">
            <w:pPr>
              <w:pStyle w:val="ConsPlusNormal"/>
              <w:jc w:val="center"/>
            </w:pPr>
            <w:r>
              <w:t>Адреса мест погрузки, разгрузки, стоянок и заправок топливом транспортного средства</w:t>
            </w:r>
          </w:p>
        </w:tc>
      </w:tr>
      <w:tr w:rsidR="00442DB0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</w:tcPr>
          <w:p w:rsidR="00442DB0" w:rsidRDefault="00442DB0">
            <w:pPr>
              <w:pStyle w:val="ConsPlusNormal"/>
            </w:pPr>
          </w:p>
        </w:tc>
      </w:tr>
    </w:tbl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jc w:val="both"/>
      </w:pPr>
    </w:p>
    <w:p w:rsidR="00442DB0" w:rsidRDefault="00442D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0D89" w:rsidRDefault="00CD0D89"/>
    <w:sectPr w:rsidR="00CD0D89" w:rsidSect="0074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revisionView w:inkAnnotations="0"/>
  <w:defaultTabStop w:val="708"/>
  <w:characterSpacingControl w:val="doNotCompress"/>
  <w:compat/>
  <w:rsids>
    <w:rsidRoot w:val="00442DB0"/>
    <w:rsid w:val="00015360"/>
    <w:rsid w:val="00033317"/>
    <w:rsid w:val="00033B1B"/>
    <w:rsid w:val="00043A71"/>
    <w:rsid w:val="00046535"/>
    <w:rsid w:val="00052BC1"/>
    <w:rsid w:val="000534FE"/>
    <w:rsid w:val="00072A88"/>
    <w:rsid w:val="00091027"/>
    <w:rsid w:val="00092B78"/>
    <w:rsid w:val="00093AAF"/>
    <w:rsid w:val="000A16BC"/>
    <w:rsid w:val="000A4F4F"/>
    <w:rsid w:val="000A577D"/>
    <w:rsid w:val="000B24E4"/>
    <w:rsid w:val="000B451F"/>
    <w:rsid w:val="000C37C9"/>
    <w:rsid w:val="000D3F65"/>
    <w:rsid w:val="000F0CCA"/>
    <w:rsid w:val="000F1D4C"/>
    <w:rsid w:val="001028D4"/>
    <w:rsid w:val="00104721"/>
    <w:rsid w:val="0010673C"/>
    <w:rsid w:val="0010687D"/>
    <w:rsid w:val="00111BA3"/>
    <w:rsid w:val="00122F63"/>
    <w:rsid w:val="0013739A"/>
    <w:rsid w:val="0015157F"/>
    <w:rsid w:val="00151618"/>
    <w:rsid w:val="00164477"/>
    <w:rsid w:val="001733A7"/>
    <w:rsid w:val="001807B7"/>
    <w:rsid w:val="00183E9F"/>
    <w:rsid w:val="00185408"/>
    <w:rsid w:val="00187A10"/>
    <w:rsid w:val="00191004"/>
    <w:rsid w:val="00197526"/>
    <w:rsid w:val="001A3AE9"/>
    <w:rsid w:val="001A6980"/>
    <w:rsid w:val="001B1DF3"/>
    <w:rsid w:val="001B3C44"/>
    <w:rsid w:val="001B4372"/>
    <w:rsid w:val="001B6324"/>
    <w:rsid w:val="001D7F02"/>
    <w:rsid w:val="002151A7"/>
    <w:rsid w:val="00222067"/>
    <w:rsid w:val="002339D2"/>
    <w:rsid w:val="00251DD5"/>
    <w:rsid w:val="00252E71"/>
    <w:rsid w:val="002537C1"/>
    <w:rsid w:val="00260B98"/>
    <w:rsid w:val="00264DD1"/>
    <w:rsid w:val="0027313D"/>
    <w:rsid w:val="00297CEE"/>
    <w:rsid w:val="002A3AFB"/>
    <w:rsid w:val="002A426D"/>
    <w:rsid w:val="002A6F41"/>
    <w:rsid w:val="002B3913"/>
    <w:rsid w:val="002B7314"/>
    <w:rsid w:val="002C33E9"/>
    <w:rsid w:val="002C3465"/>
    <w:rsid w:val="002D2509"/>
    <w:rsid w:val="002D4B73"/>
    <w:rsid w:val="002E1630"/>
    <w:rsid w:val="002F7D28"/>
    <w:rsid w:val="00310B8B"/>
    <w:rsid w:val="00314F71"/>
    <w:rsid w:val="003152CD"/>
    <w:rsid w:val="003254F1"/>
    <w:rsid w:val="00336819"/>
    <w:rsid w:val="003620B6"/>
    <w:rsid w:val="003635E0"/>
    <w:rsid w:val="00373CF8"/>
    <w:rsid w:val="00387E6C"/>
    <w:rsid w:val="0039124A"/>
    <w:rsid w:val="00394B41"/>
    <w:rsid w:val="003B0F46"/>
    <w:rsid w:val="003B1B01"/>
    <w:rsid w:val="003B1D66"/>
    <w:rsid w:val="003C0701"/>
    <w:rsid w:val="003C2404"/>
    <w:rsid w:val="003C6407"/>
    <w:rsid w:val="003D49FF"/>
    <w:rsid w:val="003D4E25"/>
    <w:rsid w:val="003D5D63"/>
    <w:rsid w:val="003F1771"/>
    <w:rsid w:val="003F4B3C"/>
    <w:rsid w:val="00410D01"/>
    <w:rsid w:val="00430C1A"/>
    <w:rsid w:val="00434835"/>
    <w:rsid w:val="00442DB0"/>
    <w:rsid w:val="00446B66"/>
    <w:rsid w:val="00462EBF"/>
    <w:rsid w:val="00475ED9"/>
    <w:rsid w:val="0048456D"/>
    <w:rsid w:val="004869E3"/>
    <w:rsid w:val="0049164E"/>
    <w:rsid w:val="00495E75"/>
    <w:rsid w:val="004A0566"/>
    <w:rsid w:val="004A11A3"/>
    <w:rsid w:val="004A41B5"/>
    <w:rsid w:val="004A701C"/>
    <w:rsid w:val="004C71C4"/>
    <w:rsid w:val="004C7D41"/>
    <w:rsid w:val="00502BEB"/>
    <w:rsid w:val="005101A8"/>
    <w:rsid w:val="0051163C"/>
    <w:rsid w:val="0051221F"/>
    <w:rsid w:val="00512B7F"/>
    <w:rsid w:val="00520736"/>
    <w:rsid w:val="00520ACD"/>
    <w:rsid w:val="0052226E"/>
    <w:rsid w:val="00523080"/>
    <w:rsid w:val="005263D8"/>
    <w:rsid w:val="00536247"/>
    <w:rsid w:val="00586EDF"/>
    <w:rsid w:val="00593BA2"/>
    <w:rsid w:val="005B423A"/>
    <w:rsid w:val="005B57E2"/>
    <w:rsid w:val="005D7250"/>
    <w:rsid w:val="005E076A"/>
    <w:rsid w:val="005E2553"/>
    <w:rsid w:val="005E3BDB"/>
    <w:rsid w:val="005E4D68"/>
    <w:rsid w:val="005F1CF9"/>
    <w:rsid w:val="005F4DAF"/>
    <w:rsid w:val="00613644"/>
    <w:rsid w:val="00634712"/>
    <w:rsid w:val="0064104E"/>
    <w:rsid w:val="006916E1"/>
    <w:rsid w:val="0069646B"/>
    <w:rsid w:val="006B1507"/>
    <w:rsid w:val="006C0815"/>
    <w:rsid w:val="006C0C32"/>
    <w:rsid w:val="006C3AE7"/>
    <w:rsid w:val="006D342C"/>
    <w:rsid w:val="006D3C6E"/>
    <w:rsid w:val="006D432F"/>
    <w:rsid w:val="006E4226"/>
    <w:rsid w:val="006F1737"/>
    <w:rsid w:val="006F6936"/>
    <w:rsid w:val="00703892"/>
    <w:rsid w:val="0071448E"/>
    <w:rsid w:val="007202F1"/>
    <w:rsid w:val="00731D28"/>
    <w:rsid w:val="0074193F"/>
    <w:rsid w:val="0074504E"/>
    <w:rsid w:val="0074650F"/>
    <w:rsid w:val="00751DC0"/>
    <w:rsid w:val="00755FE8"/>
    <w:rsid w:val="00766A64"/>
    <w:rsid w:val="00771991"/>
    <w:rsid w:val="007726F6"/>
    <w:rsid w:val="00774540"/>
    <w:rsid w:val="00786A43"/>
    <w:rsid w:val="007933E9"/>
    <w:rsid w:val="007A4585"/>
    <w:rsid w:val="007B39A7"/>
    <w:rsid w:val="007B5B8C"/>
    <w:rsid w:val="007C0247"/>
    <w:rsid w:val="007C79CA"/>
    <w:rsid w:val="007D1A4C"/>
    <w:rsid w:val="007D20F1"/>
    <w:rsid w:val="007E0E9E"/>
    <w:rsid w:val="007F051B"/>
    <w:rsid w:val="007F390F"/>
    <w:rsid w:val="007F7628"/>
    <w:rsid w:val="00810F80"/>
    <w:rsid w:val="00814677"/>
    <w:rsid w:val="00822063"/>
    <w:rsid w:val="008254DB"/>
    <w:rsid w:val="008330FB"/>
    <w:rsid w:val="00835DBE"/>
    <w:rsid w:val="00841425"/>
    <w:rsid w:val="00841BF9"/>
    <w:rsid w:val="00846593"/>
    <w:rsid w:val="008561AD"/>
    <w:rsid w:val="00867993"/>
    <w:rsid w:val="00870E48"/>
    <w:rsid w:val="00880450"/>
    <w:rsid w:val="008846BA"/>
    <w:rsid w:val="00885268"/>
    <w:rsid w:val="00893166"/>
    <w:rsid w:val="00896C89"/>
    <w:rsid w:val="008A5317"/>
    <w:rsid w:val="008B2092"/>
    <w:rsid w:val="008B368D"/>
    <w:rsid w:val="008B3DE1"/>
    <w:rsid w:val="008B787F"/>
    <w:rsid w:val="008C3629"/>
    <w:rsid w:val="008C6826"/>
    <w:rsid w:val="008D114B"/>
    <w:rsid w:val="008D152B"/>
    <w:rsid w:val="008D7FA6"/>
    <w:rsid w:val="008E2AD2"/>
    <w:rsid w:val="008F016D"/>
    <w:rsid w:val="00903D81"/>
    <w:rsid w:val="009107C6"/>
    <w:rsid w:val="00921765"/>
    <w:rsid w:val="00933830"/>
    <w:rsid w:val="00935226"/>
    <w:rsid w:val="009572C4"/>
    <w:rsid w:val="00957B89"/>
    <w:rsid w:val="00962706"/>
    <w:rsid w:val="00962B6F"/>
    <w:rsid w:val="00967A23"/>
    <w:rsid w:val="009714A7"/>
    <w:rsid w:val="0097298D"/>
    <w:rsid w:val="00974260"/>
    <w:rsid w:val="009761C0"/>
    <w:rsid w:val="00977440"/>
    <w:rsid w:val="009A33A3"/>
    <w:rsid w:val="009C6183"/>
    <w:rsid w:val="009D2BE1"/>
    <w:rsid w:val="009E394D"/>
    <w:rsid w:val="009E623D"/>
    <w:rsid w:val="009F06A8"/>
    <w:rsid w:val="009F5372"/>
    <w:rsid w:val="009F61D6"/>
    <w:rsid w:val="00A02F29"/>
    <w:rsid w:val="00A11680"/>
    <w:rsid w:val="00A13095"/>
    <w:rsid w:val="00A310A1"/>
    <w:rsid w:val="00A450AD"/>
    <w:rsid w:val="00A45695"/>
    <w:rsid w:val="00A474DB"/>
    <w:rsid w:val="00A6042B"/>
    <w:rsid w:val="00A639E1"/>
    <w:rsid w:val="00A643E0"/>
    <w:rsid w:val="00A70BC2"/>
    <w:rsid w:val="00A726A6"/>
    <w:rsid w:val="00A751AE"/>
    <w:rsid w:val="00A80293"/>
    <w:rsid w:val="00A838C7"/>
    <w:rsid w:val="00A97A6F"/>
    <w:rsid w:val="00AA38C5"/>
    <w:rsid w:val="00AA6729"/>
    <w:rsid w:val="00AA72D6"/>
    <w:rsid w:val="00AB6E89"/>
    <w:rsid w:val="00AE26A1"/>
    <w:rsid w:val="00AE6FBC"/>
    <w:rsid w:val="00AF23B9"/>
    <w:rsid w:val="00B04AB6"/>
    <w:rsid w:val="00B06906"/>
    <w:rsid w:val="00B13588"/>
    <w:rsid w:val="00B20F7A"/>
    <w:rsid w:val="00B2666D"/>
    <w:rsid w:val="00B36BEB"/>
    <w:rsid w:val="00B40264"/>
    <w:rsid w:val="00B42A8D"/>
    <w:rsid w:val="00B519AE"/>
    <w:rsid w:val="00B57BD4"/>
    <w:rsid w:val="00B64378"/>
    <w:rsid w:val="00B8007B"/>
    <w:rsid w:val="00B827E5"/>
    <w:rsid w:val="00B90BDA"/>
    <w:rsid w:val="00BA6D3B"/>
    <w:rsid w:val="00BB4F55"/>
    <w:rsid w:val="00BB6C75"/>
    <w:rsid w:val="00BE3724"/>
    <w:rsid w:val="00BF3B1A"/>
    <w:rsid w:val="00BF4C67"/>
    <w:rsid w:val="00C01B9D"/>
    <w:rsid w:val="00C140C5"/>
    <w:rsid w:val="00C14D9F"/>
    <w:rsid w:val="00C21FFB"/>
    <w:rsid w:val="00C257AF"/>
    <w:rsid w:val="00C31288"/>
    <w:rsid w:val="00C45DC7"/>
    <w:rsid w:val="00C46B8D"/>
    <w:rsid w:val="00C51542"/>
    <w:rsid w:val="00C6510C"/>
    <w:rsid w:val="00C654FE"/>
    <w:rsid w:val="00CA6CA2"/>
    <w:rsid w:val="00CB5464"/>
    <w:rsid w:val="00CC029C"/>
    <w:rsid w:val="00CC0F96"/>
    <w:rsid w:val="00CD0D89"/>
    <w:rsid w:val="00CD0E38"/>
    <w:rsid w:val="00CF3AF3"/>
    <w:rsid w:val="00D06BCD"/>
    <w:rsid w:val="00D06D81"/>
    <w:rsid w:val="00D10A07"/>
    <w:rsid w:val="00D112C1"/>
    <w:rsid w:val="00D1155F"/>
    <w:rsid w:val="00D122E7"/>
    <w:rsid w:val="00D23D2F"/>
    <w:rsid w:val="00D325B5"/>
    <w:rsid w:val="00D340FB"/>
    <w:rsid w:val="00D4389E"/>
    <w:rsid w:val="00D44615"/>
    <w:rsid w:val="00D52109"/>
    <w:rsid w:val="00D63CF3"/>
    <w:rsid w:val="00D7519D"/>
    <w:rsid w:val="00D85012"/>
    <w:rsid w:val="00D9235D"/>
    <w:rsid w:val="00D97F91"/>
    <w:rsid w:val="00DA4ED2"/>
    <w:rsid w:val="00DA711E"/>
    <w:rsid w:val="00DB0BF8"/>
    <w:rsid w:val="00DB3FFB"/>
    <w:rsid w:val="00DB509D"/>
    <w:rsid w:val="00DB524F"/>
    <w:rsid w:val="00DC14A4"/>
    <w:rsid w:val="00DC33D3"/>
    <w:rsid w:val="00DD21A7"/>
    <w:rsid w:val="00DD21A8"/>
    <w:rsid w:val="00DE3C5C"/>
    <w:rsid w:val="00DF32F3"/>
    <w:rsid w:val="00E0204C"/>
    <w:rsid w:val="00E13340"/>
    <w:rsid w:val="00E2203A"/>
    <w:rsid w:val="00E2270A"/>
    <w:rsid w:val="00E25997"/>
    <w:rsid w:val="00E367CA"/>
    <w:rsid w:val="00E4510C"/>
    <w:rsid w:val="00E45304"/>
    <w:rsid w:val="00E5620E"/>
    <w:rsid w:val="00E62B8B"/>
    <w:rsid w:val="00E62B9B"/>
    <w:rsid w:val="00E7494A"/>
    <w:rsid w:val="00E859C5"/>
    <w:rsid w:val="00E864A7"/>
    <w:rsid w:val="00E901F3"/>
    <w:rsid w:val="00E92405"/>
    <w:rsid w:val="00EA45BC"/>
    <w:rsid w:val="00EA4D95"/>
    <w:rsid w:val="00EB2A8D"/>
    <w:rsid w:val="00EB33C6"/>
    <w:rsid w:val="00EB6C1D"/>
    <w:rsid w:val="00ED125E"/>
    <w:rsid w:val="00ED5D00"/>
    <w:rsid w:val="00EE084B"/>
    <w:rsid w:val="00EE5A9F"/>
    <w:rsid w:val="00EF0E26"/>
    <w:rsid w:val="00F1521D"/>
    <w:rsid w:val="00F22197"/>
    <w:rsid w:val="00F30A59"/>
    <w:rsid w:val="00F32D85"/>
    <w:rsid w:val="00F438CE"/>
    <w:rsid w:val="00F537E7"/>
    <w:rsid w:val="00F53CE3"/>
    <w:rsid w:val="00F66FCE"/>
    <w:rsid w:val="00F73559"/>
    <w:rsid w:val="00F73A20"/>
    <w:rsid w:val="00F838D5"/>
    <w:rsid w:val="00FB5051"/>
    <w:rsid w:val="00FC0506"/>
    <w:rsid w:val="00FC222D"/>
    <w:rsid w:val="00FD6222"/>
    <w:rsid w:val="00FE0779"/>
    <w:rsid w:val="00FE362D"/>
    <w:rsid w:val="00FE6781"/>
    <w:rsid w:val="00FE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DB0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442DB0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442D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01F7EDA96456258B84DE9BC4656265325DEA646CC31231A336AE79C701D94B418AC84EF409299F92057B19A38X6E" TargetMode="External"/><Relationship Id="rId13" Type="http://schemas.openxmlformats.org/officeDocument/2006/relationships/hyperlink" Target="consultantplus://offline/ref=09A01F7EDA96456258B84DE9BC4656265120DFAF40CB31231A336AE79C701D94B418AC84EF409299F92057B19A38X6E" TargetMode="External"/><Relationship Id="rId18" Type="http://schemas.openxmlformats.org/officeDocument/2006/relationships/hyperlink" Target="consultantplus://offline/ref=09A01F7EDA96456258B84DE9BC4656265421D6AB43CA31231A336AE79C701D94A618F48DE94187CDAD7A00BC988184CB1C9652112D3BX6E" TargetMode="External"/><Relationship Id="rId26" Type="http://schemas.openxmlformats.org/officeDocument/2006/relationships/hyperlink" Target="consultantplus://offline/ref=09A01F7EDA96456258B84DE9BC4656265324DAA64DCE31231A336AE79C701D94A618F488EF448C99FB3501E0DCD097CB1D96501431B7017436X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A01F7EDA96456258B84DE9BC4656265420DCAF47CB31231A336AE79C701D94B418AC84EF409299F92057B19A38X6E" TargetMode="External"/><Relationship Id="rId34" Type="http://schemas.openxmlformats.org/officeDocument/2006/relationships/hyperlink" Target="consultantplus://offline/ref=09A01F7EDA96456258B84DE9BC4656265120DFAF40CB31231A336AE79C701D94B418AC84EF409299F92057B19A38X6E" TargetMode="External"/><Relationship Id="rId7" Type="http://schemas.openxmlformats.org/officeDocument/2006/relationships/hyperlink" Target="consultantplus://offline/ref=09A01F7EDA96456258B84DE9BC4656265421DCAC46CD31231A336AE79C701D94A618F488ED4287CDAD7A00BC988184CB1C9652112D3BX6E" TargetMode="External"/><Relationship Id="rId12" Type="http://schemas.openxmlformats.org/officeDocument/2006/relationships/hyperlink" Target="consultantplus://offline/ref=09A01F7EDA96456258B84DE9BC4656265120DFAF40CB31231A336AE79C701D94B418AC84EF409299F92057B19A38X6E" TargetMode="External"/><Relationship Id="rId17" Type="http://schemas.openxmlformats.org/officeDocument/2006/relationships/hyperlink" Target="consultantplus://offline/ref=09A01F7EDA96456258B84DE9BC4656265120DFAF40CB31231A336AE79C701D94B418AC84EF409299F92057B19A38X6E" TargetMode="External"/><Relationship Id="rId25" Type="http://schemas.openxmlformats.org/officeDocument/2006/relationships/hyperlink" Target="consultantplus://offline/ref=09A01F7EDA96456258B84DE9BC4656265324DAA64DCE31231A336AE79C701D94A618F488EF448C9BFF3501E0DCD097CB1D96501431B7017436XAE" TargetMode="External"/><Relationship Id="rId33" Type="http://schemas.openxmlformats.org/officeDocument/2006/relationships/hyperlink" Target="consultantplus://offline/ref=09A01F7EDA96456258B84DE9BC4656265426D8AE4DCF31231A336AE79C701D94A618F480E74FD8C8B86B58B19C9B9ACE078A501332XCE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A01F7EDA96456258B84DE9BC4656265426DAA841CB31231A336AE79C701D94A618F488EF448C90F93501E0DCD097CB1D96501431B7017436XAE" TargetMode="External"/><Relationship Id="rId20" Type="http://schemas.openxmlformats.org/officeDocument/2006/relationships/hyperlink" Target="consultantplus://offline/ref=09A01F7EDA96456258B84DE9BC4656265426D8AE4CC831231A336AE79C701D94A618F48BEF448A9DF76A04F5CD889ACF0788550F2DB50337X5E" TargetMode="External"/><Relationship Id="rId29" Type="http://schemas.openxmlformats.org/officeDocument/2006/relationships/hyperlink" Target="consultantplus://offline/ref=09A01F7EDA96456258B84DE9BC4656265120DFAF40CB31231A336AE79C701D94B418AC84EF409299F92057B19A38X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A01F7EDA96456258B84DE9BC4656265426D8AE4DCF31231A336AE79C701D94A618F48AEB4187CDAD7A00BC988184CB1C9652112D3BX6E" TargetMode="External"/><Relationship Id="rId11" Type="http://schemas.openxmlformats.org/officeDocument/2006/relationships/hyperlink" Target="consultantplus://offline/ref=09A01F7EDA96456258B84DE9BC4656265426D8AE4DCF31231A336AE79C701D94A618F48AEB4187CDAD7A00BC988184CB1C9652112D3BX6E" TargetMode="External"/><Relationship Id="rId24" Type="http://schemas.openxmlformats.org/officeDocument/2006/relationships/hyperlink" Target="consultantplus://offline/ref=09A01F7EDA96456258B84DE9BC4656265426DCAB44CF31231A336AE79C701D94B418AC84EF409299F92057B19A38X6E" TargetMode="External"/><Relationship Id="rId32" Type="http://schemas.openxmlformats.org/officeDocument/2006/relationships/hyperlink" Target="consultantplus://offline/ref=09A01F7EDA96456258B84DE9BC4656265421D8A84DCC31231A336AE79C701D94A618F488E410DDDDA93355B586859FD51B885231X2E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09A01F7EDA96456258B84DE9BC4656265426D8AE4DCF31231A336AE79C701D94A618F481EC4FD8C8B86B58B19C9B9ACE078A501332XCE" TargetMode="External"/><Relationship Id="rId15" Type="http://schemas.openxmlformats.org/officeDocument/2006/relationships/hyperlink" Target="consultantplus://offline/ref=09A01F7EDA96456258B84DE9BC4656265120DFAF40CB31231A336AE79C701D94B418AC84EF409299F92057B19A38X6E" TargetMode="External"/><Relationship Id="rId23" Type="http://schemas.openxmlformats.org/officeDocument/2006/relationships/hyperlink" Target="consultantplus://offline/ref=09A01F7EDA96456258B84DE9BC4656265421DBA74CCC31231A336AE79C701D94B418AC84EF409299F92057B19A38X6E" TargetMode="External"/><Relationship Id="rId28" Type="http://schemas.openxmlformats.org/officeDocument/2006/relationships/hyperlink" Target="consultantplus://offline/ref=09A01F7EDA96456258B84DE9BC4656265120DFAF40CB31231A336AE79C701D94B418AC84EF409299F92057B19A38X6E" TargetMode="External"/><Relationship Id="rId36" Type="http://schemas.openxmlformats.org/officeDocument/2006/relationships/hyperlink" Target="consultantplus://offline/ref=09A01F7EDA96456258B84DE9BC4656265421D8A84DCC31231A336AE79C701D94A618F488EF448C98FF3501E0DCD097CB1D96501431B7017436XAE" TargetMode="External"/><Relationship Id="rId10" Type="http://schemas.openxmlformats.org/officeDocument/2006/relationships/hyperlink" Target="consultantplus://offline/ref=09A01F7EDA96456258B84DE9BC465626532BDFA843C831231A336AE79C701D94B418AC84EF409299F92057B19A38X6E" TargetMode="External"/><Relationship Id="rId19" Type="http://schemas.openxmlformats.org/officeDocument/2006/relationships/hyperlink" Target="consultantplus://offline/ref=09A01F7EDA96456258B84DE9BC4656265426DAAD47CA31231A336AE79C701D94A618F488ED4487CDAD7A00BC988184CB1C9652112D3BX6E" TargetMode="External"/><Relationship Id="rId31" Type="http://schemas.openxmlformats.org/officeDocument/2006/relationships/hyperlink" Target="consultantplus://offline/ref=09A01F7EDA96456258B84DE9BC4656265421D8A84DCC31231A336AE79C701D94A618F488EF448C98FF3501E0DCD097CB1D96501431B7017436XA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A01F7EDA96456258B84DE9BC4656265120DFAF40CB31231A336AE79C701D94B418AC84EF409299F92057B19A38X6E" TargetMode="External"/><Relationship Id="rId14" Type="http://schemas.openxmlformats.org/officeDocument/2006/relationships/hyperlink" Target="consultantplus://offline/ref=09A01F7EDA96456258B84DE9BC4656265120DFAF40CB31231A336AE79C701D94B418AC84EF409299F92057B19A38X6E" TargetMode="External"/><Relationship Id="rId22" Type="http://schemas.openxmlformats.org/officeDocument/2006/relationships/hyperlink" Target="consultantplus://offline/ref=09A01F7EDA96456258B84DE9BC4656265421DBA74CCC31231A336AE79C701D94B418AC84EF409299F92057B19A38X6E" TargetMode="External"/><Relationship Id="rId27" Type="http://schemas.openxmlformats.org/officeDocument/2006/relationships/hyperlink" Target="consultantplus://offline/ref=09A01F7EDA96456258B84DE9BC4656265120DFAF40CB31231A336AE79C701D94B418AC84EF409299F92057B19A38X6E" TargetMode="External"/><Relationship Id="rId30" Type="http://schemas.openxmlformats.org/officeDocument/2006/relationships/hyperlink" Target="consultantplus://offline/ref=09A01F7EDA96456258B84DE9BC4656265426D8AE4DCF31231A336AE79C701D94A618F488EF448F9AFC3501E0DCD097CB1D96501431B7017436XAE" TargetMode="External"/><Relationship Id="rId35" Type="http://schemas.openxmlformats.org/officeDocument/2006/relationships/hyperlink" Target="consultantplus://offline/ref=09A01F7EDA96456258B84DE9BC4656265120DFAF40CB31231A336AE79C701D94B418AC84EF409299F92057B19A38X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4562</Words>
  <Characters>26006</Characters>
  <Application>Microsoft Office Word</Application>
  <DocSecurity>0</DocSecurity>
  <Lines>216</Lines>
  <Paragraphs>61</Paragraphs>
  <ScaleCrop>false</ScaleCrop>
  <Company/>
  <LinksUpToDate>false</LinksUpToDate>
  <CharactersWithSpaces>30507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Жбанов</dc:creator>
  <cp:lastModifiedBy>Жбанов</cp:lastModifiedBy>
  <cp:revision>1</cp:revision>
  <dcterms:created xsi:type="dcterms:W3CDTF">2023-05-04T04:23:00Z</dcterms:created>
  <dcterms:modified xsi:type="dcterms:W3CDTF">2023-05-04T04:25:00Z</dcterms:modified>
</cp:coreProperties>
</file>